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D032" w14:textId="77777777" w:rsidR="00D72EA6" w:rsidRPr="009D5255" w:rsidRDefault="00D72EA6" w:rsidP="009D5255">
      <w:pPr>
        <w:spacing w:line="240" w:lineRule="auto"/>
        <w:rPr>
          <w:rFonts w:ascii="Tahoma" w:hAnsi="Tahoma" w:cs="Tahoma"/>
        </w:rPr>
      </w:pPr>
    </w:p>
    <w:p w14:paraId="7AB81FE7" w14:textId="546C07C8" w:rsidR="00D72EA6" w:rsidRPr="009D5255" w:rsidRDefault="00D72EA6" w:rsidP="009D5255">
      <w:pPr>
        <w:spacing w:line="240" w:lineRule="auto"/>
        <w:rPr>
          <w:rFonts w:ascii="Tahoma" w:hAnsi="Tahoma" w:cs="Tahoma"/>
        </w:rPr>
      </w:pPr>
      <w:r w:rsidRPr="009D5255">
        <w:rPr>
          <w:rFonts w:ascii="Tahoma" w:hAnsi="Tahoma" w:cs="Tahoma"/>
        </w:rPr>
        <w:t>Rapport Annuel 2024-2025</w:t>
      </w:r>
      <w:r w:rsidR="009D5255" w:rsidRPr="009D5255">
        <w:rPr>
          <w:rFonts w:ascii="Tahoma" w:hAnsi="Tahoma" w:cs="Tahoma"/>
        </w:rPr>
        <w:br/>
      </w:r>
      <w:r w:rsidRPr="009D5255">
        <w:rPr>
          <w:rFonts w:ascii="Tahoma" w:hAnsi="Tahoma" w:cs="Tahoma"/>
        </w:rPr>
        <w:t>Fondation des Aveugles du Québec</w:t>
      </w:r>
    </w:p>
    <w:p w14:paraId="04ACDC8E" w14:textId="77777777" w:rsidR="00D72EA6" w:rsidRPr="009D5255" w:rsidRDefault="00D72EA6" w:rsidP="009D5255">
      <w:pPr>
        <w:spacing w:line="240" w:lineRule="auto"/>
        <w:rPr>
          <w:rFonts w:ascii="Tahoma" w:hAnsi="Tahoma" w:cs="Tahoma"/>
        </w:rPr>
      </w:pPr>
    </w:p>
    <w:p w14:paraId="7695DBF8" w14:textId="77777777" w:rsidR="00D72EA6" w:rsidRPr="009D5255" w:rsidRDefault="00D72EA6" w:rsidP="009D5255">
      <w:pPr>
        <w:spacing w:line="240" w:lineRule="auto"/>
        <w:rPr>
          <w:rFonts w:ascii="Tahoma" w:hAnsi="Tahoma" w:cs="Tahoma"/>
        </w:rPr>
      </w:pPr>
    </w:p>
    <w:p w14:paraId="20E77648" w14:textId="578BDB7F" w:rsidR="00D72EA6" w:rsidRPr="009D5255" w:rsidRDefault="00D72EA6" w:rsidP="009D5255">
      <w:pPr>
        <w:spacing w:line="240" w:lineRule="auto"/>
        <w:rPr>
          <w:rFonts w:ascii="Tahoma" w:hAnsi="Tahoma" w:cs="Tahoma"/>
        </w:rPr>
      </w:pPr>
      <w:r w:rsidRPr="009D5255">
        <w:rPr>
          <w:rFonts w:ascii="Tahoma" w:hAnsi="Tahoma" w:cs="Tahoma"/>
        </w:rPr>
        <w:t>Fondation des Aveugles du Québec</w:t>
      </w:r>
      <w:r w:rsidR="009D5255" w:rsidRPr="009D5255">
        <w:rPr>
          <w:rFonts w:ascii="Tahoma" w:hAnsi="Tahoma" w:cs="Tahoma"/>
        </w:rPr>
        <w:br/>
      </w:r>
      <w:r w:rsidRPr="009D5255">
        <w:rPr>
          <w:rFonts w:ascii="Tahoma" w:hAnsi="Tahoma" w:cs="Tahoma"/>
        </w:rPr>
        <w:t>5112, rue de Bellechasse</w:t>
      </w:r>
      <w:r w:rsidR="009D5255" w:rsidRPr="009D5255">
        <w:rPr>
          <w:rFonts w:ascii="Tahoma" w:hAnsi="Tahoma" w:cs="Tahoma"/>
        </w:rPr>
        <w:br/>
      </w:r>
      <w:r w:rsidRPr="009D5255">
        <w:rPr>
          <w:rFonts w:ascii="Tahoma" w:hAnsi="Tahoma" w:cs="Tahoma"/>
        </w:rPr>
        <w:t>Montréal (Québec) H1T 2A4</w:t>
      </w:r>
      <w:r w:rsidR="009D5255" w:rsidRPr="009D5255">
        <w:rPr>
          <w:rFonts w:ascii="Tahoma" w:hAnsi="Tahoma" w:cs="Tahoma"/>
        </w:rPr>
        <w:br/>
      </w:r>
      <w:r w:rsidRPr="009D5255">
        <w:rPr>
          <w:rFonts w:ascii="Tahoma" w:hAnsi="Tahoma" w:cs="Tahoma"/>
        </w:rPr>
        <w:t>Tél. : 514 259-9470</w:t>
      </w:r>
      <w:r w:rsidR="009D5255" w:rsidRPr="009D5255">
        <w:rPr>
          <w:rFonts w:ascii="Tahoma" w:hAnsi="Tahoma" w:cs="Tahoma"/>
        </w:rPr>
        <w:br/>
      </w:r>
      <w:r w:rsidRPr="009D5255">
        <w:rPr>
          <w:rFonts w:ascii="Tahoma" w:hAnsi="Tahoma" w:cs="Tahoma"/>
        </w:rPr>
        <w:t>Télec. : 514 254-5079</w:t>
      </w:r>
      <w:r w:rsidR="009D5255" w:rsidRPr="009D5255">
        <w:rPr>
          <w:rFonts w:ascii="Tahoma" w:hAnsi="Tahoma" w:cs="Tahoma"/>
        </w:rPr>
        <w:br/>
      </w:r>
      <w:hyperlink r:id="rId5" w:history="1">
        <w:r w:rsidR="009D5255" w:rsidRPr="009D5255">
          <w:rPr>
            <w:rStyle w:val="Lienhypertexte"/>
            <w:rFonts w:ascii="Tahoma" w:hAnsi="Tahoma" w:cs="Tahoma"/>
          </w:rPr>
          <w:t>info@aveugles.org</w:t>
        </w:r>
      </w:hyperlink>
      <w:r w:rsidR="009D5255" w:rsidRPr="009D5255">
        <w:rPr>
          <w:rFonts w:ascii="Tahoma" w:hAnsi="Tahoma" w:cs="Tahoma"/>
        </w:rPr>
        <w:br/>
      </w:r>
      <w:r w:rsidRPr="009D5255">
        <w:rPr>
          <w:rFonts w:ascii="Tahoma" w:hAnsi="Tahoma" w:cs="Tahoma"/>
        </w:rPr>
        <w:t>fondationdesaveugles.org</w:t>
      </w:r>
    </w:p>
    <w:p w14:paraId="6AB17E9F" w14:textId="77777777" w:rsidR="00D72EA6" w:rsidRPr="009D5255" w:rsidRDefault="00D72EA6" w:rsidP="009D5255">
      <w:pPr>
        <w:spacing w:line="240" w:lineRule="auto"/>
        <w:rPr>
          <w:rFonts w:ascii="Tahoma" w:hAnsi="Tahoma" w:cs="Tahoma"/>
        </w:rPr>
      </w:pPr>
    </w:p>
    <w:p w14:paraId="3E0D4402" w14:textId="141273D7" w:rsidR="00D72EA6" w:rsidRPr="009D5255" w:rsidRDefault="00D72EA6" w:rsidP="009D5255">
      <w:pPr>
        <w:spacing w:line="240" w:lineRule="auto"/>
        <w:rPr>
          <w:rFonts w:ascii="Tahoma" w:hAnsi="Tahoma" w:cs="Tahoma"/>
        </w:rPr>
      </w:pPr>
      <w:r w:rsidRPr="009D5255">
        <w:rPr>
          <w:rFonts w:ascii="Tahoma" w:hAnsi="Tahoma" w:cs="Tahoma"/>
        </w:rPr>
        <w:t>Rédaction : Steve Joseph et Sandrine Courtois</w:t>
      </w:r>
      <w:r w:rsidR="009D5255" w:rsidRPr="009D5255">
        <w:rPr>
          <w:rFonts w:ascii="Tahoma" w:hAnsi="Tahoma" w:cs="Tahoma"/>
        </w:rPr>
        <w:br/>
      </w:r>
      <w:r w:rsidRPr="009D5255">
        <w:rPr>
          <w:rFonts w:ascii="Tahoma" w:hAnsi="Tahoma" w:cs="Tahoma"/>
        </w:rPr>
        <w:t>Mise en page : Mylène Camirand</w:t>
      </w:r>
    </w:p>
    <w:p w14:paraId="4B3537DE" w14:textId="77777777" w:rsidR="004126D3" w:rsidRPr="009D5255" w:rsidRDefault="004126D3" w:rsidP="009D5255">
      <w:pPr>
        <w:spacing w:line="240" w:lineRule="auto"/>
        <w:rPr>
          <w:rFonts w:ascii="Tahoma" w:hAnsi="Tahoma" w:cs="Tahoma"/>
        </w:rPr>
      </w:pPr>
    </w:p>
    <w:p w14:paraId="1E68EBCC" w14:textId="77777777" w:rsidR="00D72EA6" w:rsidRPr="009D5255" w:rsidRDefault="00D72EA6" w:rsidP="009D5255">
      <w:pPr>
        <w:spacing w:line="240" w:lineRule="auto"/>
        <w:rPr>
          <w:rFonts w:ascii="Tahoma" w:hAnsi="Tahoma" w:cs="Tahoma"/>
        </w:rPr>
      </w:pPr>
    </w:p>
    <w:p w14:paraId="10A583EB" w14:textId="77777777" w:rsidR="00D72EA6" w:rsidRPr="009D5255" w:rsidRDefault="00D72EA6" w:rsidP="009D5255">
      <w:pPr>
        <w:spacing w:line="240" w:lineRule="auto"/>
        <w:rPr>
          <w:rFonts w:ascii="Tahoma" w:hAnsi="Tahoma" w:cs="Tahoma"/>
        </w:rPr>
      </w:pPr>
    </w:p>
    <w:p w14:paraId="19948CA7" w14:textId="77777777" w:rsidR="00D72EA6" w:rsidRPr="009D5255" w:rsidRDefault="00D72EA6" w:rsidP="009D5255">
      <w:pPr>
        <w:spacing w:line="240" w:lineRule="auto"/>
        <w:rPr>
          <w:rFonts w:ascii="Tahoma" w:hAnsi="Tahoma" w:cs="Tahoma"/>
        </w:rPr>
      </w:pPr>
    </w:p>
    <w:p w14:paraId="4812E796" w14:textId="77777777" w:rsidR="00D72EA6" w:rsidRPr="009D5255" w:rsidRDefault="00D72EA6" w:rsidP="009D5255">
      <w:pPr>
        <w:spacing w:line="240" w:lineRule="auto"/>
        <w:rPr>
          <w:rFonts w:ascii="Tahoma" w:hAnsi="Tahoma" w:cs="Tahoma"/>
        </w:rPr>
      </w:pPr>
    </w:p>
    <w:p w14:paraId="187640D0" w14:textId="77777777" w:rsidR="00D72EA6" w:rsidRPr="009D5255" w:rsidRDefault="00D72EA6" w:rsidP="009D5255">
      <w:pPr>
        <w:spacing w:line="240" w:lineRule="auto"/>
        <w:rPr>
          <w:rFonts w:ascii="Tahoma" w:hAnsi="Tahoma" w:cs="Tahoma"/>
        </w:rPr>
      </w:pPr>
    </w:p>
    <w:p w14:paraId="4301E856" w14:textId="77777777" w:rsidR="00D72EA6" w:rsidRPr="009D5255" w:rsidRDefault="00D72EA6" w:rsidP="009D5255">
      <w:pPr>
        <w:spacing w:line="240" w:lineRule="auto"/>
        <w:rPr>
          <w:rFonts w:ascii="Tahoma" w:hAnsi="Tahoma" w:cs="Tahoma"/>
        </w:rPr>
      </w:pPr>
    </w:p>
    <w:p w14:paraId="5F2B2BBC" w14:textId="77777777" w:rsidR="00D72EA6" w:rsidRPr="009D5255" w:rsidRDefault="00D72EA6" w:rsidP="009D5255">
      <w:pPr>
        <w:spacing w:line="240" w:lineRule="auto"/>
        <w:rPr>
          <w:rFonts w:ascii="Tahoma" w:hAnsi="Tahoma" w:cs="Tahoma"/>
        </w:rPr>
      </w:pPr>
    </w:p>
    <w:p w14:paraId="3EEDE574" w14:textId="77777777" w:rsidR="00D72EA6" w:rsidRPr="009D5255" w:rsidRDefault="00D72EA6" w:rsidP="009D5255">
      <w:pPr>
        <w:spacing w:line="240" w:lineRule="auto"/>
        <w:rPr>
          <w:rFonts w:ascii="Tahoma" w:hAnsi="Tahoma" w:cs="Tahoma"/>
        </w:rPr>
      </w:pPr>
    </w:p>
    <w:p w14:paraId="568D7915" w14:textId="77777777" w:rsidR="00D72EA6" w:rsidRPr="009D5255" w:rsidRDefault="00D72EA6" w:rsidP="009D5255">
      <w:pPr>
        <w:spacing w:line="240" w:lineRule="auto"/>
        <w:rPr>
          <w:rFonts w:ascii="Tahoma" w:hAnsi="Tahoma" w:cs="Tahoma"/>
        </w:rPr>
      </w:pPr>
    </w:p>
    <w:p w14:paraId="503072B6" w14:textId="77777777" w:rsidR="009D5255" w:rsidRDefault="009D5255">
      <w:pPr>
        <w:rPr>
          <w:rFonts w:ascii="Tahoma" w:hAnsi="Tahoma" w:cs="Tahoma"/>
        </w:rPr>
      </w:pPr>
      <w:r>
        <w:rPr>
          <w:rFonts w:ascii="Tahoma" w:hAnsi="Tahoma" w:cs="Tahoma"/>
        </w:rPr>
        <w:br w:type="page"/>
      </w:r>
    </w:p>
    <w:sdt>
      <w:sdtPr>
        <w:rPr>
          <w:rFonts w:asciiTheme="minorHAnsi" w:eastAsiaTheme="minorHAnsi" w:hAnsiTheme="minorHAnsi" w:cstheme="minorBidi"/>
          <w:color w:val="auto"/>
          <w:kern w:val="2"/>
          <w:sz w:val="24"/>
          <w:szCs w:val="24"/>
          <w:lang w:val="fr-FR" w:eastAsia="en-US"/>
          <w14:ligatures w14:val="standardContextual"/>
        </w:rPr>
        <w:id w:val="-1259588784"/>
        <w:docPartObj>
          <w:docPartGallery w:val="Table of Contents"/>
          <w:docPartUnique/>
        </w:docPartObj>
      </w:sdtPr>
      <w:sdtEndPr>
        <w:rPr>
          <w:b/>
          <w:bCs/>
        </w:rPr>
      </w:sdtEndPr>
      <w:sdtContent>
        <w:p w14:paraId="3E3AE84A" w14:textId="61332E68" w:rsidR="00331AF0" w:rsidRDefault="00331AF0">
          <w:pPr>
            <w:pStyle w:val="En-ttedetabledesmatires"/>
            <w:rPr>
              <w:lang w:val="fr-FR"/>
            </w:rPr>
          </w:pPr>
          <w:r>
            <w:rPr>
              <w:lang w:val="fr-FR"/>
            </w:rPr>
            <w:t>Table des matières</w:t>
          </w:r>
        </w:p>
        <w:p w14:paraId="6402CD84" w14:textId="77777777" w:rsidR="00331AF0" w:rsidRPr="00331AF0" w:rsidRDefault="00331AF0" w:rsidP="00331AF0">
          <w:pPr>
            <w:rPr>
              <w:lang w:val="fr-FR" w:eastAsia="fr-CA"/>
            </w:rPr>
          </w:pPr>
        </w:p>
        <w:p w14:paraId="1E5FC663" w14:textId="5297861C" w:rsidR="00331AF0" w:rsidRDefault="00331AF0">
          <w:pPr>
            <w:pStyle w:val="TM1"/>
            <w:tabs>
              <w:tab w:val="right" w:leader="dot" w:pos="10790"/>
            </w:tabs>
            <w:rPr>
              <w:noProof/>
            </w:rPr>
          </w:pPr>
          <w:r>
            <w:fldChar w:fldCharType="begin"/>
          </w:r>
          <w:r>
            <w:instrText xml:space="preserve"> TOC \o "1-3" \h \z \u </w:instrText>
          </w:r>
          <w:r>
            <w:fldChar w:fldCharType="separate"/>
          </w:r>
          <w:hyperlink w:anchor="_Toc213306912" w:history="1">
            <w:r w:rsidRPr="00C21938">
              <w:rPr>
                <w:rStyle w:val="Lienhypertexte"/>
                <w:rFonts w:ascii="Tahoma" w:eastAsia="Times New Roman" w:hAnsi="Tahoma" w:cs="Tahoma"/>
                <w:noProof/>
                <w:kern w:val="0"/>
                <w14:ligatures w14:val="none"/>
              </w:rPr>
              <w:t>Mot du directeur général</w:t>
            </w:r>
            <w:r>
              <w:rPr>
                <w:noProof/>
                <w:webHidden/>
              </w:rPr>
              <w:tab/>
            </w:r>
            <w:r>
              <w:rPr>
                <w:noProof/>
                <w:webHidden/>
              </w:rPr>
              <w:fldChar w:fldCharType="begin"/>
            </w:r>
            <w:r>
              <w:rPr>
                <w:noProof/>
                <w:webHidden/>
              </w:rPr>
              <w:instrText xml:space="preserve"> PAGEREF _Toc213306912 \h </w:instrText>
            </w:r>
            <w:r>
              <w:rPr>
                <w:noProof/>
                <w:webHidden/>
              </w:rPr>
            </w:r>
            <w:r>
              <w:rPr>
                <w:noProof/>
                <w:webHidden/>
              </w:rPr>
              <w:fldChar w:fldCharType="separate"/>
            </w:r>
            <w:r>
              <w:rPr>
                <w:noProof/>
                <w:webHidden/>
              </w:rPr>
              <w:t>3</w:t>
            </w:r>
            <w:r>
              <w:rPr>
                <w:noProof/>
                <w:webHidden/>
              </w:rPr>
              <w:fldChar w:fldCharType="end"/>
            </w:r>
          </w:hyperlink>
        </w:p>
        <w:p w14:paraId="5B4A7B43" w14:textId="299F0EBF" w:rsidR="00331AF0" w:rsidRDefault="00331AF0">
          <w:pPr>
            <w:pStyle w:val="TM1"/>
            <w:tabs>
              <w:tab w:val="right" w:leader="dot" w:pos="10790"/>
            </w:tabs>
            <w:rPr>
              <w:noProof/>
            </w:rPr>
          </w:pPr>
          <w:hyperlink w:anchor="_Toc213306913" w:history="1">
            <w:r w:rsidRPr="00C21938">
              <w:rPr>
                <w:rStyle w:val="Lienhypertexte"/>
                <w:rFonts w:ascii="Tahoma" w:eastAsia="Times New Roman" w:hAnsi="Tahoma" w:cs="Tahoma"/>
                <w:noProof/>
                <w:kern w:val="0"/>
                <w14:ligatures w14:val="none"/>
              </w:rPr>
              <w:t>La Fondation : nos objectifs</w:t>
            </w:r>
            <w:r>
              <w:rPr>
                <w:noProof/>
                <w:webHidden/>
              </w:rPr>
              <w:tab/>
            </w:r>
            <w:r>
              <w:rPr>
                <w:noProof/>
                <w:webHidden/>
              </w:rPr>
              <w:fldChar w:fldCharType="begin"/>
            </w:r>
            <w:r>
              <w:rPr>
                <w:noProof/>
                <w:webHidden/>
              </w:rPr>
              <w:instrText xml:space="preserve"> PAGEREF _Toc213306913 \h </w:instrText>
            </w:r>
            <w:r>
              <w:rPr>
                <w:noProof/>
                <w:webHidden/>
              </w:rPr>
            </w:r>
            <w:r>
              <w:rPr>
                <w:noProof/>
                <w:webHidden/>
              </w:rPr>
              <w:fldChar w:fldCharType="separate"/>
            </w:r>
            <w:r>
              <w:rPr>
                <w:noProof/>
                <w:webHidden/>
              </w:rPr>
              <w:t>5</w:t>
            </w:r>
            <w:r>
              <w:rPr>
                <w:noProof/>
                <w:webHidden/>
              </w:rPr>
              <w:fldChar w:fldCharType="end"/>
            </w:r>
          </w:hyperlink>
        </w:p>
        <w:p w14:paraId="53679520" w14:textId="2A77A23B" w:rsidR="00331AF0" w:rsidRPr="00331AF0" w:rsidRDefault="00331AF0">
          <w:pPr>
            <w:pStyle w:val="TM1"/>
            <w:tabs>
              <w:tab w:val="right" w:leader="dot" w:pos="10790"/>
            </w:tabs>
            <w:rPr>
              <w:noProof/>
            </w:rPr>
          </w:pPr>
          <w:hyperlink w:anchor="_Toc213306914" w:history="1">
            <w:r w:rsidRPr="00331AF0">
              <w:rPr>
                <w:rStyle w:val="Lienhypertexte"/>
                <w:rFonts w:ascii="Tahoma" w:eastAsia="Times New Roman" w:hAnsi="Tahoma" w:cs="Tahoma"/>
                <w:noProof/>
                <w:kern w:val="0"/>
                <w14:ligatures w14:val="none"/>
              </w:rPr>
              <w:t>Sensibiliser le grand public et soutenir la communauté</w:t>
            </w:r>
            <w:r w:rsidRPr="00331AF0">
              <w:rPr>
                <w:noProof/>
                <w:webHidden/>
              </w:rPr>
              <w:tab/>
            </w:r>
            <w:r w:rsidRPr="00331AF0">
              <w:rPr>
                <w:noProof/>
                <w:webHidden/>
              </w:rPr>
              <w:fldChar w:fldCharType="begin"/>
            </w:r>
            <w:r w:rsidRPr="00331AF0">
              <w:rPr>
                <w:noProof/>
                <w:webHidden/>
              </w:rPr>
              <w:instrText xml:space="preserve"> PAGEREF _Toc213306914 \h </w:instrText>
            </w:r>
            <w:r w:rsidRPr="00331AF0">
              <w:rPr>
                <w:noProof/>
                <w:webHidden/>
              </w:rPr>
            </w:r>
            <w:r w:rsidRPr="00331AF0">
              <w:rPr>
                <w:noProof/>
                <w:webHidden/>
              </w:rPr>
              <w:fldChar w:fldCharType="separate"/>
            </w:r>
            <w:r w:rsidRPr="00331AF0">
              <w:rPr>
                <w:noProof/>
                <w:webHidden/>
              </w:rPr>
              <w:t>6</w:t>
            </w:r>
            <w:r w:rsidRPr="00331AF0">
              <w:rPr>
                <w:noProof/>
                <w:webHidden/>
              </w:rPr>
              <w:fldChar w:fldCharType="end"/>
            </w:r>
          </w:hyperlink>
        </w:p>
        <w:p w14:paraId="47D0DA05" w14:textId="327091FC" w:rsidR="00331AF0" w:rsidRDefault="00331AF0">
          <w:pPr>
            <w:pStyle w:val="TM1"/>
            <w:tabs>
              <w:tab w:val="right" w:leader="dot" w:pos="10790"/>
            </w:tabs>
            <w:rPr>
              <w:noProof/>
            </w:rPr>
          </w:pPr>
          <w:hyperlink w:anchor="_Toc213306915" w:history="1">
            <w:r w:rsidRPr="00331AF0">
              <w:rPr>
                <w:rStyle w:val="Lienhypertexte"/>
                <w:rFonts w:ascii="Tahoma" w:eastAsia="Times New Roman" w:hAnsi="Tahoma" w:cs="Tahoma"/>
                <w:noProof/>
                <w:kern w:val="0"/>
                <w14:ligatures w14:val="none"/>
              </w:rPr>
              <w:t>Aide à la communauté</w:t>
            </w:r>
            <w:r w:rsidRPr="00331AF0">
              <w:rPr>
                <w:noProof/>
                <w:webHidden/>
              </w:rPr>
              <w:tab/>
            </w:r>
            <w:r w:rsidRPr="00331AF0">
              <w:rPr>
                <w:noProof/>
                <w:webHidden/>
              </w:rPr>
              <w:fldChar w:fldCharType="begin"/>
            </w:r>
            <w:r w:rsidRPr="00331AF0">
              <w:rPr>
                <w:noProof/>
                <w:webHidden/>
              </w:rPr>
              <w:instrText xml:space="preserve"> PAGEREF _Toc213306915 \h </w:instrText>
            </w:r>
            <w:r w:rsidRPr="00331AF0">
              <w:rPr>
                <w:noProof/>
                <w:webHidden/>
              </w:rPr>
            </w:r>
            <w:r w:rsidRPr="00331AF0">
              <w:rPr>
                <w:noProof/>
                <w:webHidden/>
              </w:rPr>
              <w:fldChar w:fldCharType="separate"/>
            </w:r>
            <w:r w:rsidRPr="00331AF0">
              <w:rPr>
                <w:noProof/>
                <w:webHidden/>
              </w:rPr>
              <w:t>6</w:t>
            </w:r>
            <w:r w:rsidRPr="00331AF0">
              <w:rPr>
                <w:noProof/>
                <w:webHidden/>
              </w:rPr>
              <w:fldChar w:fldCharType="end"/>
            </w:r>
          </w:hyperlink>
        </w:p>
        <w:p w14:paraId="3248D326" w14:textId="5FB23DE2" w:rsidR="00331AF0" w:rsidRDefault="00331AF0">
          <w:pPr>
            <w:pStyle w:val="TM1"/>
            <w:tabs>
              <w:tab w:val="right" w:leader="dot" w:pos="10790"/>
            </w:tabs>
            <w:rPr>
              <w:noProof/>
            </w:rPr>
          </w:pPr>
          <w:hyperlink w:anchor="_Toc213306916" w:history="1">
            <w:r w:rsidRPr="00C21938">
              <w:rPr>
                <w:rStyle w:val="Lienhypertexte"/>
                <w:rFonts w:ascii="Tahoma" w:eastAsia="Times New Roman" w:hAnsi="Tahoma" w:cs="Tahoma"/>
                <w:noProof/>
                <w:kern w:val="0"/>
                <w14:ligatures w14:val="none"/>
              </w:rPr>
              <w:t>Les partenaires du secteur public</w:t>
            </w:r>
            <w:r>
              <w:rPr>
                <w:noProof/>
                <w:webHidden/>
              </w:rPr>
              <w:tab/>
            </w:r>
            <w:r>
              <w:rPr>
                <w:noProof/>
                <w:webHidden/>
              </w:rPr>
              <w:fldChar w:fldCharType="begin"/>
            </w:r>
            <w:r>
              <w:rPr>
                <w:noProof/>
                <w:webHidden/>
              </w:rPr>
              <w:instrText xml:space="preserve"> PAGEREF _Toc213306916 \h </w:instrText>
            </w:r>
            <w:r>
              <w:rPr>
                <w:noProof/>
                <w:webHidden/>
              </w:rPr>
            </w:r>
            <w:r>
              <w:rPr>
                <w:noProof/>
                <w:webHidden/>
              </w:rPr>
              <w:fldChar w:fldCharType="separate"/>
            </w:r>
            <w:r>
              <w:rPr>
                <w:noProof/>
                <w:webHidden/>
              </w:rPr>
              <w:t>7</w:t>
            </w:r>
            <w:r>
              <w:rPr>
                <w:noProof/>
                <w:webHidden/>
              </w:rPr>
              <w:fldChar w:fldCharType="end"/>
            </w:r>
          </w:hyperlink>
        </w:p>
        <w:p w14:paraId="2ED930C6" w14:textId="2987759E" w:rsidR="00331AF0" w:rsidRDefault="00331AF0">
          <w:pPr>
            <w:pStyle w:val="TM1"/>
            <w:tabs>
              <w:tab w:val="right" w:leader="dot" w:pos="10790"/>
            </w:tabs>
            <w:rPr>
              <w:noProof/>
            </w:rPr>
          </w:pPr>
          <w:hyperlink w:anchor="_Toc213306917" w:history="1">
            <w:r w:rsidRPr="00C21938">
              <w:rPr>
                <w:rStyle w:val="Lienhypertexte"/>
                <w:rFonts w:ascii="Tahoma" w:eastAsia="Times New Roman" w:hAnsi="Tahoma" w:cs="Tahoma"/>
                <w:noProof/>
                <w:kern w:val="0"/>
                <w14:ligatures w14:val="none"/>
              </w:rPr>
              <w:t>Loisirs locataires</w:t>
            </w:r>
            <w:r>
              <w:rPr>
                <w:noProof/>
                <w:webHidden/>
              </w:rPr>
              <w:tab/>
            </w:r>
            <w:r>
              <w:rPr>
                <w:noProof/>
                <w:webHidden/>
              </w:rPr>
              <w:fldChar w:fldCharType="begin"/>
            </w:r>
            <w:r>
              <w:rPr>
                <w:noProof/>
                <w:webHidden/>
              </w:rPr>
              <w:instrText xml:space="preserve"> PAGEREF _Toc213306917 \h </w:instrText>
            </w:r>
            <w:r>
              <w:rPr>
                <w:noProof/>
                <w:webHidden/>
              </w:rPr>
            </w:r>
            <w:r>
              <w:rPr>
                <w:noProof/>
                <w:webHidden/>
              </w:rPr>
              <w:fldChar w:fldCharType="separate"/>
            </w:r>
            <w:r>
              <w:rPr>
                <w:noProof/>
                <w:webHidden/>
              </w:rPr>
              <w:t>9</w:t>
            </w:r>
            <w:r>
              <w:rPr>
                <w:noProof/>
                <w:webHidden/>
              </w:rPr>
              <w:fldChar w:fldCharType="end"/>
            </w:r>
          </w:hyperlink>
        </w:p>
        <w:p w14:paraId="5D30D8D8" w14:textId="4982F074" w:rsidR="00331AF0" w:rsidRDefault="00331AF0">
          <w:pPr>
            <w:pStyle w:val="TM1"/>
            <w:tabs>
              <w:tab w:val="right" w:leader="dot" w:pos="10790"/>
            </w:tabs>
            <w:rPr>
              <w:noProof/>
            </w:rPr>
          </w:pPr>
          <w:hyperlink w:anchor="_Toc213306918" w:history="1">
            <w:r w:rsidRPr="00C21938">
              <w:rPr>
                <w:rStyle w:val="Lienhypertexte"/>
                <w:rFonts w:ascii="Tahoma" w:eastAsia="Times New Roman" w:hAnsi="Tahoma" w:cs="Tahoma"/>
                <w:noProof/>
                <w:kern w:val="0"/>
                <w14:ligatures w14:val="none"/>
              </w:rPr>
              <w:t>Habitation</w:t>
            </w:r>
            <w:r>
              <w:rPr>
                <w:noProof/>
                <w:webHidden/>
              </w:rPr>
              <w:tab/>
            </w:r>
            <w:r>
              <w:rPr>
                <w:noProof/>
                <w:webHidden/>
              </w:rPr>
              <w:fldChar w:fldCharType="begin"/>
            </w:r>
            <w:r>
              <w:rPr>
                <w:noProof/>
                <w:webHidden/>
              </w:rPr>
              <w:instrText xml:space="preserve"> PAGEREF _Toc213306918 \h </w:instrText>
            </w:r>
            <w:r>
              <w:rPr>
                <w:noProof/>
                <w:webHidden/>
              </w:rPr>
            </w:r>
            <w:r>
              <w:rPr>
                <w:noProof/>
                <w:webHidden/>
              </w:rPr>
              <w:fldChar w:fldCharType="separate"/>
            </w:r>
            <w:r>
              <w:rPr>
                <w:noProof/>
                <w:webHidden/>
              </w:rPr>
              <w:t>10</w:t>
            </w:r>
            <w:r>
              <w:rPr>
                <w:noProof/>
                <w:webHidden/>
              </w:rPr>
              <w:fldChar w:fldCharType="end"/>
            </w:r>
          </w:hyperlink>
        </w:p>
        <w:p w14:paraId="35FBCA29" w14:textId="678EEF97" w:rsidR="00331AF0" w:rsidRDefault="00331AF0">
          <w:pPr>
            <w:pStyle w:val="TM1"/>
            <w:tabs>
              <w:tab w:val="right" w:leader="dot" w:pos="10790"/>
            </w:tabs>
            <w:rPr>
              <w:noProof/>
            </w:rPr>
          </w:pPr>
          <w:hyperlink w:anchor="_Toc213306919" w:history="1">
            <w:r w:rsidRPr="00C21938">
              <w:rPr>
                <w:rStyle w:val="Lienhypertexte"/>
                <w:rFonts w:ascii="Tahoma" w:eastAsia="Times New Roman" w:hAnsi="Tahoma" w:cs="Tahoma"/>
                <w:noProof/>
                <w:kern w:val="0"/>
                <w14:ligatures w14:val="none"/>
              </w:rPr>
              <w:t>Portrait de nos locataires</w:t>
            </w:r>
            <w:r>
              <w:rPr>
                <w:noProof/>
                <w:webHidden/>
              </w:rPr>
              <w:tab/>
            </w:r>
            <w:r>
              <w:rPr>
                <w:noProof/>
                <w:webHidden/>
              </w:rPr>
              <w:fldChar w:fldCharType="begin"/>
            </w:r>
            <w:r>
              <w:rPr>
                <w:noProof/>
                <w:webHidden/>
              </w:rPr>
              <w:instrText xml:space="preserve"> PAGEREF _Toc213306919 \h </w:instrText>
            </w:r>
            <w:r>
              <w:rPr>
                <w:noProof/>
                <w:webHidden/>
              </w:rPr>
            </w:r>
            <w:r>
              <w:rPr>
                <w:noProof/>
                <w:webHidden/>
              </w:rPr>
              <w:fldChar w:fldCharType="separate"/>
            </w:r>
            <w:r>
              <w:rPr>
                <w:noProof/>
                <w:webHidden/>
              </w:rPr>
              <w:t>10</w:t>
            </w:r>
            <w:r>
              <w:rPr>
                <w:noProof/>
                <w:webHidden/>
              </w:rPr>
              <w:fldChar w:fldCharType="end"/>
            </w:r>
          </w:hyperlink>
        </w:p>
        <w:p w14:paraId="17874BC2" w14:textId="66B8BEF3" w:rsidR="00331AF0" w:rsidRDefault="00331AF0">
          <w:pPr>
            <w:pStyle w:val="TM1"/>
            <w:tabs>
              <w:tab w:val="right" w:leader="dot" w:pos="10790"/>
            </w:tabs>
            <w:rPr>
              <w:noProof/>
            </w:rPr>
          </w:pPr>
          <w:hyperlink w:anchor="_Toc213306920" w:history="1">
            <w:r w:rsidRPr="00C21938">
              <w:rPr>
                <w:rStyle w:val="Lienhypertexte"/>
                <w:rFonts w:ascii="Tahoma" w:eastAsia="Times New Roman" w:hAnsi="Tahoma" w:cs="Tahoma"/>
                <w:noProof/>
                <w:kern w:val="0"/>
                <w14:ligatures w14:val="none"/>
              </w:rPr>
              <w:t>La vie démocratique</w:t>
            </w:r>
            <w:r>
              <w:rPr>
                <w:noProof/>
                <w:webHidden/>
              </w:rPr>
              <w:tab/>
            </w:r>
            <w:r>
              <w:rPr>
                <w:noProof/>
                <w:webHidden/>
              </w:rPr>
              <w:fldChar w:fldCharType="begin"/>
            </w:r>
            <w:r>
              <w:rPr>
                <w:noProof/>
                <w:webHidden/>
              </w:rPr>
              <w:instrText xml:space="preserve"> PAGEREF _Toc213306920 \h </w:instrText>
            </w:r>
            <w:r>
              <w:rPr>
                <w:noProof/>
                <w:webHidden/>
              </w:rPr>
            </w:r>
            <w:r>
              <w:rPr>
                <w:noProof/>
                <w:webHidden/>
              </w:rPr>
              <w:fldChar w:fldCharType="separate"/>
            </w:r>
            <w:r>
              <w:rPr>
                <w:noProof/>
                <w:webHidden/>
              </w:rPr>
              <w:t>11</w:t>
            </w:r>
            <w:r>
              <w:rPr>
                <w:noProof/>
                <w:webHidden/>
              </w:rPr>
              <w:fldChar w:fldCharType="end"/>
            </w:r>
          </w:hyperlink>
        </w:p>
        <w:p w14:paraId="3C72022E" w14:textId="1A48283A" w:rsidR="00331AF0" w:rsidRDefault="00331AF0">
          <w:pPr>
            <w:pStyle w:val="TM1"/>
            <w:tabs>
              <w:tab w:val="right" w:leader="dot" w:pos="10790"/>
            </w:tabs>
            <w:rPr>
              <w:noProof/>
            </w:rPr>
          </w:pPr>
          <w:hyperlink w:anchor="_Toc213306921" w:history="1">
            <w:r w:rsidRPr="00C21938">
              <w:rPr>
                <w:rStyle w:val="Lienhypertexte"/>
                <w:rFonts w:ascii="Tahoma" w:eastAsia="Times New Roman" w:hAnsi="Tahoma" w:cs="Tahoma"/>
                <w:noProof/>
                <w:kern w:val="0"/>
                <w14:ligatures w14:val="none"/>
              </w:rPr>
              <w:t>Rapport Financier</w:t>
            </w:r>
            <w:r>
              <w:rPr>
                <w:noProof/>
                <w:webHidden/>
              </w:rPr>
              <w:tab/>
            </w:r>
            <w:r>
              <w:rPr>
                <w:noProof/>
                <w:webHidden/>
              </w:rPr>
              <w:fldChar w:fldCharType="begin"/>
            </w:r>
            <w:r>
              <w:rPr>
                <w:noProof/>
                <w:webHidden/>
              </w:rPr>
              <w:instrText xml:space="preserve"> PAGEREF _Toc213306921 \h </w:instrText>
            </w:r>
            <w:r>
              <w:rPr>
                <w:noProof/>
                <w:webHidden/>
              </w:rPr>
            </w:r>
            <w:r>
              <w:rPr>
                <w:noProof/>
                <w:webHidden/>
              </w:rPr>
              <w:fldChar w:fldCharType="separate"/>
            </w:r>
            <w:r>
              <w:rPr>
                <w:noProof/>
                <w:webHidden/>
              </w:rPr>
              <w:t>12</w:t>
            </w:r>
            <w:r>
              <w:rPr>
                <w:noProof/>
                <w:webHidden/>
              </w:rPr>
              <w:fldChar w:fldCharType="end"/>
            </w:r>
          </w:hyperlink>
        </w:p>
        <w:p w14:paraId="7D11FE32" w14:textId="59B10152" w:rsidR="009D5255" w:rsidRPr="00331AF0" w:rsidRDefault="00331AF0" w:rsidP="00331AF0">
          <w:r>
            <w:rPr>
              <w:b/>
              <w:bCs/>
              <w:lang w:val="fr-FR"/>
            </w:rPr>
            <w:fldChar w:fldCharType="end"/>
          </w:r>
        </w:p>
      </w:sdtContent>
    </w:sdt>
    <w:p w14:paraId="08CA7FAC" w14:textId="77777777" w:rsidR="00331AF0" w:rsidRDefault="00331AF0">
      <w:pPr>
        <w:rPr>
          <w:rFonts w:ascii="Tahoma" w:eastAsia="Times New Roman" w:hAnsi="Tahoma" w:cs="Tahoma"/>
          <w:color w:val="2F5496"/>
          <w:kern w:val="0"/>
          <w14:ligatures w14:val="none"/>
        </w:rPr>
      </w:pPr>
      <w:bookmarkStart w:id="0" w:name="_Toc181603927"/>
      <w:bookmarkStart w:id="1" w:name="_Toc213306912"/>
      <w:r>
        <w:rPr>
          <w:rFonts w:ascii="Tahoma" w:eastAsia="Times New Roman" w:hAnsi="Tahoma" w:cs="Tahoma"/>
          <w:color w:val="2F5496"/>
          <w:kern w:val="0"/>
          <w14:ligatures w14:val="none"/>
        </w:rPr>
        <w:br w:type="page"/>
      </w:r>
    </w:p>
    <w:p w14:paraId="29660B93" w14:textId="768C8B57" w:rsidR="00D72EA6" w:rsidRPr="009D5255" w:rsidRDefault="00D72EA6" w:rsidP="009D5255">
      <w:pPr>
        <w:keepNext/>
        <w:keepLines/>
        <w:spacing w:before="240" w:after="0" w:line="240" w:lineRule="auto"/>
        <w:outlineLvl w:val="0"/>
        <w:rPr>
          <w:rFonts w:ascii="Tahoma" w:eastAsia="Times New Roman" w:hAnsi="Tahoma" w:cs="Tahoma"/>
          <w:color w:val="2F5496"/>
          <w:kern w:val="0"/>
          <w14:ligatures w14:val="none"/>
        </w:rPr>
      </w:pPr>
      <w:r w:rsidRPr="009D5255">
        <w:rPr>
          <w:rFonts w:ascii="Tahoma" w:eastAsia="Times New Roman" w:hAnsi="Tahoma" w:cs="Tahoma"/>
          <w:color w:val="2F5496"/>
          <w:kern w:val="0"/>
          <w14:ligatures w14:val="none"/>
        </w:rPr>
        <w:lastRenderedPageBreak/>
        <w:t>Mot du directeur général</w:t>
      </w:r>
      <w:bookmarkEnd w:id="0"/>
      <w:bookmarkEnd w:id="1"/>
    </w:p>
    <w:p w14:paraId="785A6DBD" w14:textId="77777777" w:rsidR="00D72EA6" w:rsidRPr="009D5255" w:rsidRDefault="00D72EA6" w:rsidP="009D5255">
      <w:pPr>
        <w:spacing w:line="240" w:lineRule="auto"/>
        <w:rPr>
          <w:rFonts w:ascii="Tahoma" w:hAnsi="Tahoma" w:cs="Tahoma"/>
        </w:rPr>
      </w:pPr>
    </w:p>
    <w:p w14:paraId="61F9A372" w14:textId="77777777" w:rsidR="009D5255" w:rsidRPr="009D5255" w:rsidRDefault="009D5255" w:rsidP="009D5255">
      <w:pPr>
        <w:spacing w:line="240" w:lineRule="auto"/>
        <w:jc w:val="both"/>
        <w:rPr>
          <w:rStyle w:val="agcmg"/>
          <w:rFonts w:ascii="Tahoma" w:hAnsi="Tahoma" w:cs="Tahoma"/>
        </w:rPr>
      </w:pPr>
      <w:r w:rsidRPr="009D5255">
        <w:rPr>
          <w:rStyle w:val="agcmg"/>
          <w:rFonts w:ascii="Tahoma" w:hAnsi="Tahoma" w:cs="Tahoma"/>
        </w:rPr>
        <w:t>C’est avec enthousiasme, confiance et un brin d’humour que j’amorce cette nouvelle année de mandat à la direction générale de la Fondation des Aveugles du Québec (FAQ). Et puisque nous célébrons fièrement notre 35ᵉ anniversaire en 2026, je me plais à dire que la Fondation n’a jamais eu une aussi bonne « vision » de son avenir !</w:t>
      </w:r>
    </w:p>
    <w:p w14:paraId="41BC2FC3" w14:textId="77777777" w:rsidR="009D5255" w:rsidRPr="009D5255" w:rsidRDefault="009D5255" w:rsidP="009D5255">
      <w:pPr>
        <w:spacing w:line="240" w:lineRule="auto"/>
        <w:jc w:val="both"/>
        <w:rPr>
          <w:rStyle w:val="agcmg"/>
          <w:rFonts w:ascii="Tahoma" w:hAnsi="Tahoma" w:cs="Tahoma"/>
        </w:rPr>
      </w:pPr>
    </w:p>
    <w:p w14:paraId="7181DA52" w14:textId="77777777" w:rsidR="009D5255" w:rsidRPr="009D5255" w:rsidRDefault="009D5255" w:rsidP="009D5255">
      <w:pPr>
        <w:spacing w:line="240" w:lineRule="auto"/>
        <w:jc w:val="both"/>
        <w:rPr>
          <w:rFonts w:ascii="Tahoma" w:hAnsi="Tahoma" w:cs="Tahoma"/>
        </w:rPr>
      </w:pPr>
      <w:r w:rsidRPr="009D5255">
        <w:rPr>
          <w:rFonts w:ascii="Tahoma" w:hAnsi="Tahoma" w:cs="Tahoma"/>
        </w:rPr>
        <w:t>Après plus de vingt-cinq ans d’engagement au sein de la Fondation — commençant par les loisirs, passant par le conseil d’administration, touchant au service de l’habitation maintenant directeur général — je constate chaque jour à quel point il est essentiel de rester à l’affût des changements qui transforment notre société, qu’ils soient humains, technologiques ou financiers.</w:t>
      </w:r>
    </w:p>
    <w:p w14:paraId="1DA1751A" w14:textId="77777777" w:rsidR="009D5255" w:rsidRPr="009D5255" w:rsidRDefault="009D5255" w:rsidP="009D5255">
      <w:pPr>
        <w:spacing w:line="240" w:lineRule="auto"/>
        <w:jc w:val="both"/>
        <w:rPr>
          <w:rFonts w:ascii="Tahoma" w:hAnsi="Tahoma" w:cs="Tahoma"/>
        </w:rPr>
      </w:pPr>
      <w:r w:rsidRPr="009D5255">
        <w:rPr>
          <w:rFonts w:ascii="Tahoma" w:hAnsi="Tahoma" w:cs="Tahoma"/>
        </w:rPr>
        <w:t>L’année 2024-2025 aura été marquée par de grandes réalisations et de belles réussites collectives, témoignant de la vitalité de notre équipe et de la pertinence de notre mission. Et parce que nous croyons qu’une organisation vivante doit constamment évoluer, nous travaillons actuellement à une toute nouvelle image de marque qui reflétera notre modernité, notre dynamisme et la fierté de nos 35 ans d’histoire.</w:t>
      </w:r>
    </w:p>
    <w:p w14:paraId="7F43B1DD" w14:textId="77777777" w:rsidR="009D5255" w:rsidRPr="009D5255" w:rsidRDefault="009D5255" w:rsidP="009D5255">
      <w:pPr>
        <w:spacing w:line="240" w:lineRule="auto"/>
        <w:jc w:val="both"/>
        <w:rPr>
          <w:rFonts w:ascii="Tahoma" w:hAnsi="Tahoma" w:cs="Tahoma"/>
        </w:rPr>
      </w:pPr>
      <w:r w:rsidRPr="009D5255">
        <w:rPr>
          <w:rFonts w:ascii="Tahoma" w:hAnsi="Tahoma" w:cs="Tahoma"/>
          <w:b/>
          <w:bCs/>
        </w:rPr>
        <w:t>Planification stratégique</w:t>
      </w:r>
    </w:p>
    <w:p w14:paraId="630B765A" w14:textId="77777777" w:rsidR="009D5255" w:rsidRPr="009D5255" w:rsidRDefault="009D5255" w:rsidP="009D5255">
      <w:pPr>
        <w:spacing w:line="240" w:lineRule="auto"/>
        <w:jc w:val="both"/>
        <w:rPr>
          <w:rFonts w:ascii="Tahoma" w:hAnsi="Tahoma" w:cs="Tahoma"/>
        </w:rPr>
      </w:pPr>
      <w:r w:rsidRPr="009D5255">
        <w:rPr>
          <w:rFonts w:ascii="Tahoma" w:hAnsi="Tahoma" w:cs="Tahoma"/>
        </w:rPr>
        <w:t>La planification stratégique amorcée en 2023-2024 suit actuellement son cours et continue de guider nos actions au quotidien. Fruit d’une réflexion collective sur nos priorités et notre vision à long terme, elle nous permet de rester alignés sur nos objectifs, d’affirmer nos valeurs et de tracer une feuille de route claire pour les prochaines années.</w:t>
      </w:r>
    </w:p>
    <w:p w14:paraId="22FE7D61" w14:textId="77777777" w:rsidR="009D5255" w:rsidRPr="009D5255" w:rsidRDefault="009D5255" w:rsidP="009D5255">
      <w:pPr>
        <w:spacing w:line="240" w:lineRule="auto"/>
        <w:jc w:val="both"/>
        <w:rPr>
          <w:rFonts w:ascii="Tahoma" w:hAnsi="Tahoma" w:cs="Tahoma"/>
        </w:rPr>
      </w:pPr>
      <w:r w:rsidRPr="009D5255">
        <w:rPr>
          <w:rFonts w:ascii="Tahoma" w:hAnsi="Tahoma" w:cs="Tahoma"/>
          <w:b/>
          <w:bCs/>
        </w:rPr>
        <w:t>Un virage numérique affirmé</w:t>
      </w:r>
    </w:p>
    <w:p w14:paraId="181CA86A" w14:textId="77777777" w:rsidR="009D5255" w:rsidRPr="009D5255" w:rsidRDefault="009D5255" w:rsidP="009D5255">
      <w:pPr>
        <w:spacing w:line="240" w:lineRule="auto"/>
        <w:jc w:val="both"/>
        <w:rPr>
          <w:rFonts w:ascii="Tahoma" w:hAnsi="Tahoma" w:cs="Tahoma"/>
        </w:rPr>
      </w:pPr>
      <w:r w:rsidRPr="009D5255">
        <w:rPr>
          <w:rFonts w:ascii="Tahoma" w:hAnsi="Tahoma" w:cs="Tahoma"/>
        </w:rPr>
        <w:t>Grâce au soutien de la Fondation Mirella et Lino Saputo, la FAQ a franchi une étape majeure dans sa modernisation avec la mise en place d’un nouveau système de téléphonie IP et la numérisation de plusieurs processus internes, notamment par l’intégration de SharePoint. Ce virage numérique renforce notre efficacité organisationnelle et améliore nos communications, tant à l’interne qu’avec nos partenaires et bénéficiaires.</w:t>
      </w:r>
    </w:p>
    <w:p w14:paraId="6B43DCC8" w14:textId="436E29D8" w:rsidR="009D5255" w:rsidRPr="009D5255" w:rsidRDefault="009D5255" w:rsidP="009D5255">
      <w:pPr>
        <w:spacing w:line="240" w:lineRule="auto"/>
        <w:jc w:val="both"/>
        <w:rPr>
          <w:rFonts w:ascii="Tahoma" w:hAnsi="Tahoma" w:cs="Tahoma"/>
        </w:rPr>
      </w:pPr>
      <w:r w:rsidRPr="009D5255">
        <w:rPr>
          <w:rFonts w:ascii="Tahoma" w:hAnsi="Tahoma" w:cs="Tahoma"/>
          <w:b/>
          <w:bCs/>
        </w:rPr>
        <w:t>Nouveau mini-bus de 24 passagers</w:t>
      </w:r>
    </w:p>
    <w:p w14:paraId="2579CF0E" w14:textId="77777777" w:rsidR="009D5255" w:rsidRPr="009D5255" w:rsidRDefault="009D5255" w:rsidP="009D5255">
      <w:pPr>
        <w:spacing w:line="240" w:lineRule="auto"/>
        <w:jc w:val="both"/>
        <w:rPr>
          <w:rFonts w:ascii="Tahoma" w:hAnsi="Tahoma" w:cs="Tahoma"/>
        </w:rPr>
      </w:pPr>
      <w:r w:rsidRPr="009D5255">
        <w:rPr>
          <w:rFonts w:ascii="Tahoma" w:hAnsi="Tahoma" w:cs="Tahoma"/>
        </w:rPr>
        <w:t>Pour mieux soutenir nos activités de loisirs et de transport, nous avons fait l’acquisition d’un mini-bus de 24 passagers dont la livraison est prévue d’ici la fin de l’année 2025. Ce projet a été rendu possible grâce à la collaboration de plusieurs partenaires, notamment les Caisses Desjardins de l’Est de l’Île. Cet ajout essentiel facilitera les déplacements de nos membres ainsi que de nos organismes partenaires à travers la grande région métropolitaine, tout en permettant à davantage de personnes de participer à nos sorties et voyages.</w:t>
      </w:r>
    </w:p>
    <w:p w14:paraId="6AA0FAF4" w14:textId="1F31733B" w:rsidR="009D5255" w:rsidRPr="009D5255" w:rsidRDefault="009D5255" w:rsidP="009D5255">
      <w:pPr>
        <w:spacing w:line="240" w:lineRule="auto"/>
        <w:jc w:val="both"/>
        <w:rPr>
          <w:rFonts w:ascii="Tahoma" w:hAnsi="Tahoma" w:cs="Tahoma"/>
        </w:rPr>
      </w:pPr>
      <w:r w:rsidRPr="009D5255">
        <w:rPr>
          <w:rFonts w:ascii="Tahoma" w:hAnsi="Tahoma" w:cs="Tahoma"/>
          <w:b/>
          <w:bCs/>
        </w:rPr>
        <w:t>Projet d’habitation Grande Allée</w:t>
      </w:r>
      <w:r>
        <w:rPr>
          <w:rFonts w:ascii="Tahoma" w:hAnsi="Tahoma" w:cs="Tahoma"/>
          <w:b/>
          <w:bCs/>
        </w:rPr>
        <w:t xml:space="preserve"> - </w:t>
      </w:r>
      <w:r w:rsidRPr="009D5255">
        <w:rPr>
          <w:rFonts w:ascii="Tahoma" w:hAnsi="Tahoma" w:cs="Tahoma"/>
          <w:b/>
          <w:bCs/>
        </w:rPr>
        <w:t>Un succès complet</w:t>
      </w:r>
    </w:p>
    <w:p w14:paraId="3CC84C24" w14:textId="77777777" w:rsidR="009D5255" w:rsidRPr="009D5255" w:rsidRDefault="009D5255" w:rsidP="009D5255">
      <w:pPr>
        <w:spacing w:line="240" w:lineRule="auto"/>
        <w:jc w:val="both"/>
        <w:rPr>
          <w:rFonts w:ascii="Tahoma" w:hAnsi="Tahoma" w:cs="Tahoma"/>
        </w:rPr>
      </w:pPr>
      <w:r w:rsidRPr="009D5255">
        <w:rPr>
          <w:rFonts w:ascii="Tahoma" w:hAnsi="Tahoma" w:cs="Tahoma"/>
        </w:rPr>
        <w:t>Notre projet d’habitation de 23 unités à Longueuil, complété en septembre 2024, affiche un taux d’occupation de 100 %. Avec cette réalisation, la Fondation compte désormais 150 unités réparties sur six sites d’habitation à travers le Grand Montréal, témoignant de notre engagement à offrir des milieux de vie adaptés, sécuritaires et accessibles aux personnes vivant avec une déficience visuelle.</w:t>
      </w:r>
    </w:p>
    <w:p w14:paraId="6B1DD153" w14:textId="77777777" w:rsidR="009D5255" w:rsidRPr="009D5255" w:rsidRDefault="009D5255" w:rsidP="009D5255">
      <w:pPr>
        <w:spacing w:line="240" w:lineRule="auto"/>
        <w:jc w:val="both"/>
        <w:rPr>
          <w:rFonts w:ascii="Tahoma" w:hAnsi="Tahoma" w:cs="Tahoma"/>
        </w:rPr>
      </w:pPr>
      <w:r w:rsidRPr="009D5255">
        <w:rPr>
          <w:rFonts w:ascii="Tahoma" w:hAnsi="Tahoma" w:cs="Tahoma"/>
        </w:rPr>
        <w:t>Je remercie chaleureusement tous les partenaires, fournisseurs et professionnels qui ont contribué à la réussite de ce projet.</w:t>
      </w:r>
    </w:p>
    <w:p w14:paraId="71F44B98" w14:textId="77777777" w:rsidR="009D5255" w:rsidRPr="009D5255" w:rsidRDefault="009D5255" w:rsidP="009D5255">
      <w:pPr>
        <w:spacing w:line="240" w:lineRule="auto"/>
        <w:jc w:val="both"/>
        <w:rPr>
          <w:rFonts w:ascii="Tahoma" w:hAnsi="Tahoma" w:cs="Tahoma"/>
        </w:rPr>
      </w:pPr>
      <w:r w:rsidRPr="009D5255">
        <w:rPr>
          <w:rFonts w:ascii="Tahoma" w:hAnsi="Tahoma" w:cs="Tahoma"/>
        </w:rPr>
        <w:lastRenderedPageBreak/>
        <w:t>Alors que nous célébrerons notre 35ᵉ anniversaire, nous rêvons déjà d’un nouveau projet d’habitation intégrant un gymnase communautaire, un lieu vivant qui deviendrait le point de départ de nos activités tout au long de l’année, incluant nos camps de jour adaptés. Cet espace favoriserait la socialisation, l’activité physique et la brisure de l’isolement, tant pour les jeunes et les aînés de notre communauté que pour les citoyens des environs.</w:t>
      </w:r>
    </w:p>
    <w:p w14:paraId="4404FC88" w14:textId="77777777" w:rsidR="009D5255" w:rsidRPr="009D5255" w:rsidRDefault="009D5255" w:rsidP="009D5255">
      <w:pPr>
        <w:spacing w:line="240" w:lineRule="auto"/>
        <w:jc w:val="both"/>
        <w:rPr>
          <w:rFonts w:ascii="Tahoma" w:hAnsi="Tahoma" w:cs="Tahoma"/>
        </w:rPr>
      </w:pPr>
      <w:r w:rsidRPr="009D5255">
        <w:rPr>
          <w:rFonts w:ascii="Tahoma" w:hAnsi="Tahoma" w:cs="Tahoma"/>
          <w:b/>
          <w:bCs/>
        </w:rPr>
        <w:t>Loisirs jeunesse et habitation</w:t>
      </w:r>
    </w:p>
    <w:p w14:paraId="0E58C00E" w14:textId="77777777" w:rsidR="009D5255" w:rsidRPr="009D5255" w:rsidRDefault="009D5255" w:rsidP="009D5255">
      <w:pPr>
        <w:spacing w:line="240" w:lineRule="auto"/>
        <w:jc w:val="both"/>
        <w:rPr>
          <w:rFonts w:ascii="Tahoma" w:hAnsi="Tahoma" w:cs="Tahoma"/>
        </w:rPr>
      </w:pPr>
      <w:r w:rsidRPr="009D5255">
        <w:rPr>
          <w:rFonts w:ascii="Tahoma" w:hAnsi="Tahoma" w:cs="Tahoma"/>
        </w:rPr>
        <w:t>Nos activités de loisirs jeunesse et d’habitation demeurent au cœur de la mission de la Fondation des Aveugles du Québec. En plus d’une programmation riche et diversifiée, l’année 2024-2025 a été marquée par deux grands voyages rassemblant amis, familles et locataires :</w:t>
      </w:r>
    </w:p>
    <w:p w14:paraId="7DCC99F8" w14:textId="77777777" w:rsidR="009D5255" w:rsidRPr="009D5255" w:rsidRDefault="009D5255" w:rsidP="009D5255">
      <w:pPr>
        <w:numPr>
          <w:ilvl w:val="0"/>
          <w:numId w:val="11"/>
        </w:numPr>
        <w:spacing w:line="240" w:lineRule="auto"/>
        <w:jc w:val="both"/>
        <w:rPr>
          <w:rFonts w:ascii="Tahoma" w:hAnsi="Tahoma" w:cs="Tahoma"/>
        </w:rPr>
      </w:pPr>
      <w:r w:rsidRPr="009D5255">
        <w:rPr>
          <w:rFonts w:ascii="Tahoma" w:hAnsi="Tahoma" w:cs="Tahoma"/>
        </w:rPr>
        <w:t>Un séjour inoubliable à New York, avec 55 participants;</w:t>
      </w:r>
    </w:p>
    <w:p w14:paraId="2D3BCAD6" w14:textId="77777777" w:rsidR="009D5255" w:rsidRPr="009D5255" w:rsidRDefault="009D5255" w:rsidP="009D5255">
      <w:pPr>
        <w:numPr>
          <w:ilvl w:val="0"/>
          <w:numId w:val="11"/>
        </w:numPr>
        <w:spacing w:line="240" w:lineRule="auto"/>
        <w:jc w:val="both"/>
        <w:rPr>
          <w:rFonts w:ascii="Tahoma" w:hAnsi="Tahoma" w:cs="Tahoma"/>
        </w:rPr>
      </w:pPr>
      <w:r w:rsidRPr="009D5255">
        <w:rPr>
          <w:rFonts w:ascii="Tahoma" w:hAnsi="Tahoma" w:cs="Tahoma"/>
        </w:rPr>
        <w:t>Et une magnifique escapade en Gaspésie, avec 22 participants.</w:t>
      </w:r>
    </w:p>
    <w:p w14:paraId="69E14470" w14:textId="77777777" w:rsidR="009D5255" w:rsidRPr="009D5255" w:rsidRDefault="009D5255" w:rsidP="009D5255">
      <w:pPr>
        <w:spacing w:line="240" w:lineRule="auto"/>
        <w:jc w:val="both"/>
        <w:rPr>
          <w:rFonts w:ascii="Tahoma" w:hAnsi="Tahoma" w:cs="Tahoma"/>
        </w:rPr>
      </w:pPr>
      <w:r w:rsidRPr="009D5255">
        <w:rPr>
          <w:rFonts w:ascii="Tahoma" w:hAnsi="Tahoma" w:cs="Tahoma"/>
        </w:rPr>
        <w:t>Ces expériences uniques favorisent la découverte, l’autonomie et la cohésion, tout en illustrant l’esprit d’ouverture, de solidarité et d’entraide qui anime la Fondation.</w:t>
      </w:r>
    </w:p>
    <w:p w14:paraId="6B76BDF5" w14:textId="77777777" w:rsidR="009D5255" w:rsidRPr="009D5255" w:rsidRDefault="009D5255" w:rsidP="009D5255">
      <w:pPr>
        <w:pStyle w:val="cvgsua"/>
        <w:jc w:val="both"/>
        <w:rPr>
          <w:rFonts w:ascii="Tahoma" w:hAnsi="Tahoma" w:cs="Tahoma"/>
        </w:rPr>
      </w:pPr>
      <w:r w:rsidRPr="009D5255">
        <w:rPr>
          <w:rStyle w:val="agcmg"/>
          <w:rFonts w:ascii="Tahoma" w:eastAsiaTheme="majorEastAsia" w:hAnsi="Tahoma" w:cs="Tahoma"/>
          <w:b/>
          <w:bCs/>
        </w:rPr>
        <w:t>En conclusion</w:t>
      </w:r>
    </w:p>
    <w:p w14:paraId="4562515F" w14:textId="77777777" w:rsidR="009D5255" w:rsidRPr="009D5255" w:rsidRDefault="009D5255" w:rsidP="009D5255">
      <w:pPr>
        <w:pStyle w:val="cvgsua"/>
        <w:jc w:val="both"/>
        <w:rPr>
          <w:rFonts w:ascii="Tahoma" w:hAnsi="Tahoma" w:cs="Tahoma"/>
        </w:rPr>
      </w:pPr>
      <w:r w:rsidRPr="009D5255">
        <w:rPr>
          <w:rStyle w:val="agcmg"/>
          <w:rFonts w:ascii="Tahoma" w:eastAsiaTheme="majorEastAsia" w:hAnsi="Tahoma" w:cs="Tahoma"/>
        </w:rPr>
        <w:t>Notre équipe demeure mobilisée pour poursuivre sur cette lancée, avec rigueur, créativité et cœur. Je tiens à remercier sincèrement les membres du conseil d’administration, les bénévoles, les moniteurs, nos partenaires, ainsi que l’ensemble du personnel dévoué de la Fondation des Aveugles du Québec.</w:t>
      </w:r>
    </w:p>
    <w:p w14:paraId="67D87C9B" w14:textId="77777777" w:rsidR="009D5255" w:rsidRPr="009D5255" w:rsidRDefault="009D5255" w:rsidP="009D5255">
      <w:pPr>
        <w:pStyle w:val="cvgsua"/>
        <w:jc w:val="both"/>
        <w:rPr>
          <w:rFonts w:ascii="Tahoma" w:hAnsi="Tahoma" w:cs="Tahoma"/>
        </w:rPr>
      </w:pPr>
      <w:r w:rsidRPr="009D5255">
        <w:rPr>
          <w:rStyle w:val="agcmg"/>
          <w:rFonts w:ascii="Tahoma" w:eastAsiaTheme="majorEastAsia" w:hAnsi="Tahoma" w:cs="Tahoma"/>
        </w:rPr>
        <w:t>Merci à toutes et à tous pour votre confiance, votre soutien et votre engagement constant à nos côtés.</w:t>
      </w:r>
    </w:p>
    <w:p w14:paraId="77313101" w14:textId="77777777" w:rsidR="009D5255" w:rsidRPr="009D5255" w:rsidRDefault="009D5255" w:rsidP="009D5255">
      <w:pPr>
        <w:pStyle w:val="cvgsua"/>
        <w:jc w:val="both"/>
        <w:rPr>
          <w:rFonts w:ascii="Tahoma" w:hAnsi="Tahoma" w:cs="Tahoma"/>
        </w:rPr>
      </w:pPr>
      <w:r w:rsidRPr="009D5255">
        <w:rPr>
          <w:rStyle w:val="agcmg"/>
          <w:rFonts w:ascii="Tahoma" w:eastAsiaTheme="majorEastAsia" w:hAnsi="Tahoma" w:cs="Tahoma"/>
        </w:rPr>
        <w:t>Je vous souhaite une excellente lecture de ce rapport annuel et vous invite à nous suivre sur nos différentes plateformes numériques afin de découvrir la suite de cette belle aventure collective.</w:t>
      </w:r>
    </w:p>
    <w:p w14:paraId="38A7E9D6" w14:textId="0A9056DA" w:rsidR="009D5255" w:rsidRPr="009D5255" w:rsidRDefault="009D5255" w:rsidP="009D5255">
      <w:pPr>
        <w:pStyle w:val="cvgsua"/>
        <w:rPr>
          <w:rFonts w:ascii="Tahoma" w:hAnsi="Tahoma" w:cs="Tahoma"/>
        </w:rPr>
      </w:pPr>
      <w:r w:rsidRPr="009D5255">
        <w:rPr>
          <w:rStyle w:val="agcmg"/>
          <w:rFonts w:ascii="Tahoma" w:eastAsiaTheme="majorEastAsia" w:hAnsi="Tahoma" w:cs="Tahoma"/>
        </w:rPr>
        <w:t xml:space="preserve">Steve Joseph </w:t>
      </w:r>
      <w:r>
        <w:rPr>
          <w:rStyle w:val="agcmg"/>
          <w:rFonts w:ascii="Tahoma" w:eastAsiaTheme="majorEastAsia" w:hAnsi="Tahoma" w:cs="Tahoma"/>
        </w:rPr>
        <w:br/>
      </w:r>
      <w:r w:rsidRPr="009D5255">
        <w:rPr>
          <w:rStyle w:val="agcmg"/>
          <w:rFonts w:ascii="Tahoma" w:eastAsiaTheme="majorEastAsia" w:hAnsi="Tahoma" w:cs="Tahoma"/>
        </w:rPr>
        <w:t xml:space="preserve">Directeur général </w:t>
      </w:r>
      <w:r>
        <w:rPr>
          <w:rStyle w:val="agcmg"/>
          <w:rFonts w:ascii="Tahoma" w:eastAsiaTheme="majorEastAsia" w:hAnsi="Tahoma" w:cs="Tahoma"/>
        </w:rPr>
        <w:br/>
      </w:r>
      <w:r w:rsidRPr="009D5255">
        <w:rPr>
          <w:rStyle w:val="agcmg"/>
          <w:rFonts w:ascii="Tahoma" w:eastAsiaTheme="majorEastAsia" w:hAnsi="Tahoma" w:cs="Tahoma"/>
        </w:rPr>
        <w:t>Fondation des Aveugles du Québec</w:t>
      </w:r>
    </w:p>
    <w:p w14:paraId="45E498C8" w14:textId="410040A1" w:rsidR="009D5255" w:rsidRPr="009D5255" w:rsidRDefault="009D5255" w:rsidP="009D5255">
      <w:pPr>
        <w:spacing w:line="240" w:lineRule="auto"/>
        <w:rPr>
          <w:rFonts w:ascii="Tahoma" w:hAnsi="Tahoma" w:cs="Tahoma"/>
        </w:rPr>
      </w:pPr>
      <w:r w:rsidRPr="009D5255">
        <w:rPr>
          <w:rFonts w:ascii="Tahoma" w:hAnsi="Tahoma" w:cs="Tahoma"/>
        </w:rPr>
        <w:br w:type="page"/>
      </w:r>
    </w:p>
    <w:p w14:paraId="323AE926" w14:textId="77777777" w:rsidR="00D72EA6" w:rsidRPr="009D5255" w:rsidRDefault="00D72EA6" w:rsidP="009D5255">
      <w:pPr>
        <w:spacing w:line="240" w:lineRule="auto"/>
        <w:rPr>
          <w:rFonts w:ascii="Tahoma" w:hAnsi="Tahoma" w:cs="Tahoma"/>
        </w:rPr>
      </w:pPr>
    </w:p>
    <w:p w14:paraId="4C9629DA" w14:textId="77777777" w:rsidR="00D72EA6" w:rsidRPr="009D5255" w:rsidRDefault="00D72EA6" w:rsidP="009D5255">
      <w:pPr>
        <w:keepNext/>
        <w:keepLines/>
        <w:spacing w:before="240" w:after="0" w:line="240" w:lineRule="auto"/>
        <w:jc w:val="both"/>
        <w:outlineLvl w:val="0"/>
        <w:rPr>
          <w:rFonts w:ascii="Tahoma" w:eastAsia="Times New Roman" w:hAnsi="Tahoma" w:cs="Tahoma"/>
          <w:color w:val="2F5496"/>
          <w:kern w:val="0"/>
          <w14:ligatures w14:val="none"/>
        </w:rPr>
      </w:pPr>
      <w:bookmarkStart w:id="2" w:name="_Toc181603928"/>
      <w:bookmarkStart w:id="3" w:name="_Toc213306913"/>
      <w:r w:rsidRPr="009D5255">
        <w:rPr>
          <w:rFonts w:ascii="Tahoma" w:eastAsia="Times New Roman" w:hAnsi="Tahoma" w:cs="Tahoma"/>
          <w:color w:val="2F5496"/>
          <w:kern w:val="0"/>
          <w14:ligatures w14:val="none"/>
        </w:rPr>
        <w:t>La Fondation : nos objectifs</w:t>
      </w:r>
      <w:bookmarkEnd w:id="2"/>
      <w:bookmarkEnd w:id="3"/>
    </w:p>
    <w:p w14:paraId="516B0AC4" w14:textId="77777777" w:rsidR="009D5255" w:rsidRDefault="009D5255" w:rsidP="009D5255">
      <w:pPr>
        <w:spacing w:line="240" w:lineRule="auto"/>
        <w:jc w:val="both"/>
        <w:rPr>
          <w:rFonts w:ascii="Tahoma" w:eastAsia="Calibri" w:hAnsi="Tahoma" w:cs="Tahoma"/>
          <w:kern w:val="0"/>
          <w14:ligatures w14:val="none"/>
        </w:rPr>
      </w:pPr>
    </w:p>
    <w:p w14:paraId="12456794" w14:textId="7E0CF049" w:rsidR="00D72EA6" w:rsidRPr="009D5255" w:rsidRDefault="00D72EA6"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La Fondation des Aveugles du Québec (FAQ) met tout en œuvre afin de sensibiliser le grand public et de soutenir la communauté des personnes aveugles et handicapées visuelles, incluant celles avec incapacités associées ou à besoins particuliers, de même que leurs proches, dans la société.</w:t>
      </w:r>
    </w:p>
    <w:p w14:paraId="0BA35F80" w14:textId="77777777" w:rsidR="00D72EA6" w:rsidRPr="009D5255" w:rsidRDefault="00D72EA6" w:rsidP="009D5255">
      <w:pPr>
        <w:spacing w:line="240" w:lineRule="auto"/>
        <w:jc w:val="both"/>
        <w:rPr>
          <w:rFonts w:ascii="Tahoma" w:eastAsia="Calibri" w:hAnsi="Tahoma" w:cs="Tahoma"/>
          <w:kern w:val="0"/>
          <w14:ligatures w14:val="none"/>
        </w:rPr>
      </w:pPr>
    </w:p>
    <w:p w14:paraId="159376F6" w14:textId="6B7FDB47" w:rsidR="00D72EA6" w:rsidRPr="009D5255" w:rsidRDefault="00D72EA6"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En plus de promouvoir une vie autonome et active pour les personnes vivant avec une déficience visuelle, le travail de la Fondation se démarque par le soutien qu’elle apporte à sa clientèle dans l’organisation de la vie quotidienne ainsi que par une lutte de tous les instants menés contre l’isole</w:t>
      </w:r>
      <w:r w:rsidR="00B31056" w:rsidRPr="009D5255">
        <w:rPr>
          <w:rFonts w:ascii="Tahoma" w:eastAsia="Calibri" w:hAnsi="Tahoma" w:cs="Tahoma"/>
          <w:kern w:val="0"/>
          <w14:ligatures w14:val="none"/>
        </w:rPr>
        <w:t xml:space="preserve"> </w:t>
      </w:r>
      <w:r w:rsidRPr="009D5255">
        <w:rPr>
          <w:rFonts w:ascii="Tahoma" w:eastAsia="Calibri" w:hAnsi="Tahoma" w:cs="Tahoma"/>
          <w:kern w:val="0"/>
          <w14:ligatures w14:val="none"/>
        </w:rPr>
        <w:t>ment.</w:t>
      </w:r>
    </w:p>
    <w:p w14:paraId="55477D74" w14:textId="77777777" w:rsidR="00D72EA6" w:rsidRPr="009D5255" w:rsidRDefault="00D72EA6" w:rsidP="009D5255">
      <w:pPr>
        <w:spacing w:line="240" w:lineRule="auto"/>
        <w:jc w:val="both"/>
        <w:rPr>
          <w:rFonts w:ascii="Tahoma" w:eastAsia="Calibri" w:hAnsi="Tahoma" w:cs="Tahoma"/>
          <w:kern w:val="0"/>
          <w:highlight w:val="yellow"/>
          <w14:ligatures w14:val="none"/>
        </w:rPr>
      </w:pPr>
    </w:p>
    <w:p w14:paraId="32A4ACEC" w14:textId="77777777" w:rsidR="00D72EA6" w:rsidRPr="009D5255" w:rsidRDefault="00D72EA6" w:rsidP="009D5255">
      <w:pPr>
        <w:spacing w:line="240" w:lineRule="auto"/>
        <w:jc w:val="both"/>
        <w:rPr>
          <w:rFonts w:ascii="Tahoma" w:eastAsia="Calibri" w:hAnsi="Tahoma" w:cs="Tahoma"/>
          <w:b/>
          <w:bCs/>
          <w:kern w:val="0"/>
          <w14:ligatures w14:val="none"/>
        </w:rPr>
      </w:pPr>
      <w:r w:rsidRPr="009D5255">
        <w:rPr>
          <w:rFonts w:ascii="Tahoma" w:eastAsia="Calibri" w:hAnsi="Tahoma" w:cs="Tahoma"/>
          <w:b/>
          <w:bCs/>
          <w:kern w:val="0"/>
          <w14:ligatures w14:val="none"/>
        </w:rPr>
        <w:t>Nos objectifs</w:t>
      </w:r>
    </w:p>
    <w:p w14:paraId="728AB525" w14:textId="77777777" w:rsidR="00D72EA6" w:rsidRPr="009D5255" w:rsidRDefault="00D72EA6" w:rsidP="009D5255">
      <w:pPr>
        <w:numPr>
          <w:ilvl w:val="0"/>
          <w:numId w:val="1"/>
        </w:numPr>
        <w:spacing w:line="240" w:lineRule="auto"/>
        <w:contextualSpacing/>
        <w:jc w:val="both"/>
        <w:rPr>
          <w:rFonts w:ascii="Tahoma" w:eastAsia="Calibri" w:hAnsi="Tahoma" w:cs="Tahoma"/>
          <w:kern w:val="0"/>
          <w14:ligatures w14:val="none"/>
        </w:rPr>
      </w:pPr>
      <w:r w:rsidRPr="009D5255">
        <w:rPr>
          <w:rFonts w:ascii="Tahoma" w:eastAsia="Calibri" w:hAnsi="Tahoma" w:cs="Tahoma"/>
          <w:kern w:val="0"/>
          <w14:ligatures w14:val="none"/>
        </w:rPr>
        <w:t xml:space="preserve">Informer le grand public sur l’importance de la santé visuelle et sur les services accessibles à travers le réseau de la santé publique et le milieu communautaire. Grâce à ses activités de prévention et de sensibilisation, la Fondation des Aveugles du Québec (FAQ) appuie ses partenaires communautaires dans leur mission de soutien aux personnes aveugles ou ayant des déficiences visuelles, y compris celles vivant avec des incapacités associées ou des besoins particuliers, ainsi que leurs proches. </w:t>
      </w:r>
    </w:p>
    <w:p w14:paraId="4E543D5C" w14:textId="77777777" w:rsidR="00D72EA6" w:rsidRPr="009D5255" w:rsidRDefault="00D72EA6" w:rsidP="009D5255">
      <w:pPr>
        <w:spacing w:line="240" w:lineRule="auto"/>
        <w:ind w:left="720"/>
        <w:contextualSpacing/>
        <w:jc w:val="both"/>
        <w:rPr>
          <w:rFonts w:ascii="Tahoma" w:eastAsia="Calibri" w:hAnsi="Tahoma" w:cs="Tahoma"/>
          <w:kern w:val="0"/>
          <w14:ligatures w14:val="none"/>
        </w:rPr>
      </w:pPr>
    </w:p>
    <w:p w14:paraId="10C2C213" w14:textId="77777777" w:rsidR="00D72EA6" w:rsidRPr="009D5255" w:rsidRDefault="00D72EA6" w:rsidP="009D5255">
      <w:pPr>
        <w:numPr>
          <w:ilvl w:val="0"/>
          <w:numId w:val="1"/>
        </w:numPr>
        <w:spacing w:line="240" w:lineRule="auto"/>
        <w:contextualSpacing/>
        <w:jc w:val="both"/>
        <w:rPr>
          <w:rFonts w:ascii="Tahoma" w:eastAsia="Calibri" w:hAnsi="Tahoma" w:cs="Tahoma"/>
          <w:kern w:val="0"/>
          <w14:ligatures w14:val="none"/>
        </w:rPr>
      </w:pPr>
      <w:r w:rsidRPr="009D5255">
        <w:rPr>
          <w:rFonts w:ascii="Tahoma" w:eastAsia="Calibri" w:hAnsi="Tahoma" w:cs="Tahoma"/>
          <w:kern w:val="0"/>
          <w14:ligatures w14:val="none"/>
        </w:rPr>
        <w:t xml:space="preserve">Faciliter l’intégration sociale des personnes aveugles ou handicapées visuelles, en tenant compte des incapacités associées et des besoins spécifiques. La FAQ propose des ressources tel que les services de loisirs favorisant le développement de l’autonomie et du potentiel de ces personnes, leur permettant de s’épanouir dans leur quotidien. </w:t>
      </w:r>
    </w:p>
    <w:p w14:paraId="1A9C099A" w14:textId="77777777" w:rsidR="00D72EA6" w:rsidRPr="009D5255" w:rsidRDefault="00D72EA6" w:rsidP="009D5255">
      <w:pPr>
        <w:spacing w:line="240" w:lineRule="auto"/>
        <w:ind w:left="720"/>
        <w:contextualSpacing/>
        <w:jc w:val="both"/>
        <w:rPr>
          <w:rFonts w:ascii="Tahoma" w:eastAsia="Calibri" w:hAnsi="Tahoma" w:cs="Tahoma"/>
          <w:kern w:val="0"/>
          <w14:ligatures w14:val="none"/>
        </w:rPr>
      </w:pPr>
    </w:p>
    <w:p w14:paraId="6F292359" w14:textId="77777777" w:rsidR="00D72EA6" w:rsidRPr="009D5255" w:rsidRDefault="00D72EA6" w:rsidP="009D5255">
      <w:pPr>
        <w:numPr>
          <w:ilvl w:val="0"/>
          <w:numId w:val="1"/>
        </w:numPr>
        <w:spacing w:line="240" w:lineRule="auto"/>
        <w:contextualSpacing/>
        <w:jc w:val="both"/>
        <w:rPr>
          <w:rFonts w:ascii="Tahoma" w:eastAsia="Calibri" w:hAnsi="Tahoma" w:cs="Tahoma"/>
          <w:kern w:val="0"/>
          <w14:ligatures w14:val="none"/>
        </w:rPr>
      </w:pPr>
      <w:r w:rsidRPr="009D5255">
        <w:rPr>
          <w:rFonts w:ascii="Tahoma" w:eastAsia="Calibri" w:hAnsi="Tahoma" w:cs="Tahoma"/>
          <w:kern w:val="0"/>
          <w14:ligatures w14:val="none"/>
        </w:rPr>
        <w:t>Soutenir ces personnes et leurs familles en leur offrant un environnement de vie adapté et sécurisé, qui répond à leurs besoins, afin qu'elles puissent évoluer dans un cadre inclusif et bienveillant.</w:t>
      </w:r>
    </w:p>
    <w:p w14:paraId="183DF556" w14:textId="77777777" w:rsidR="00D72EA6" w:rsidRPr="009D5255" w:rsidRDefault="00D72EA6" w:rsidP="009D5255">
      <w:pPr>
        <w:spacing w:line="240" w:lineRule="auto"/>
        <w:jc w:val="both"/>
        <w:rPr>
          <w:rFonts w:ascii="Tahoma" w:eastAsia="Times New Roman" w:hAnsi="Tahoma" w:cs="Tahoma"/>
          <w:color w:val="2F5496"/>
          <w:kern w:val="0"/>
          <w14:ligatures w14:val="none"/>
        </w:rPr>
      </w:pPr>
      <w:r w:rsidRPr="009D5255">
        <w:rPr>
          <w:rFonts w:ascii="Tahoma" w:eastAsia="Calibri" w:hAnsi="Tahoma" w:cs="Tahoma"/>
          <w:kern w:val="0"/>
          <w14:ligatures w14:val="none"/>
        </w:rPr>
        <w:br w:type="page"/>
      </w:r>
    </w:p>
    <w:p w14:paraId="1BF99C37" w14:textId="77777777" w:rsidR="00D72EA6" w:rsidRPr="009D5255" w:rsidRDefault="00D72EA6" w:rsidP="009D5255">
      <w:pPr>
        <w:keepNext/>
        <w:keepLines/>
        <w:spacing w:before="240" w:after="0" w:line="240" w:lineRule="auto"/>
        <w:jc w:val="both"/>
        <w:outlineLvl w:val="0"/>
        <w:rPr>
          <w:rFonts w:ascii="Tahoma" w:eastAsia="Times New Roman" w:hAnsi="Tahoma" w:cs="Tahoma"/>
          <w:color w:val="2F5496"/>
          <w:kern w:val="0"/>
          <w14:ligatures w14:val="none"/>
        </w:rPr>
      </w:pPr>
    </w:p>
    <w:p w14:paraId="51EAB7C1" w14:textId="77777777" w:rsidR="00D72EA6" w:rsidRPr="009D5255" w:rsidRDefault="00D72EA6" w:rsidP="009D5255">
      <w:pPr>
        <w:keepNext/>
        <w:keepLines/>
        <w:spacing w:before="240" w:after="0" w:line="240" w:lineRule="auto"/>
        <w:jc w:val="both"/>
        <w:outlineLvl w:val="0"/>
        <w:rPr>
          <w:rFonts w:ascii="Tahoma" w:eastAsia="Times New Roman" w:hAnsi="Tahoma" w:cs="Tahoma"/>
          <w:color w:val="2F5496"/>
          <w:kern w:val="0"/>
          <w14:ligatures w14:val="none"/>
        </w:rPr>
      </w:pPr>
      <w:bookmarkStart w:id="4" w:name="_Toc181603929"/>
      <w:bookmarkStart w:id="5" w:name="_Toc213306914"/>
      <w:r w:rsidRPr="009D5255">
        <w:rPr>
          <w:rFonts w:ascii="Tahoma" w:eastAsia="Times New Roman" w:hAnsi="Tahoma" w:cs="Tahoma"/>
          <w:color w:val="2F5496"/>
          <w:kern w:val="0"/>
          <w14:ligatures w14:val="none"/>
        </w:rPr>
        <w:t>Sensibiliser le grand public et soutenir la communauté</w:t>
      </w:r>
      <w:bookmarkEnd w:id="4"/>
      <w:bookmarkEnd w:id="5"/>
    </w:p>
    <w:p w14:paraId="349855C9" w14:textId="77777777" w:rsidR="00D72EA6" w:rsidRPr="009D5255" w:rsidRDefault="00D72EA6" w:rsidP="009D5255">
      <w:pPr>
        <w:spacing w:line="240" w:lineRule="auto"/>
        <w:jc w:val="both"/>
        <w:rPr>
          <w:rFonts w:ascii="Tahoma" w:eastAsia="Calibri" w:hAnsi="Tahoma" w:cs="Tahoma"/>
          <w:kern w:val="0"/>
          <w14:ligatures w14:val="none"/>
        </w:rPr>
      </w:pPr>
    </w:p>
    <w:p w14:paraId="531FBE5C" w14:textId="77777777" w:rsidR="00D72EA6" w:rsidRPr="009D5255" w:rsidRDefault="00D72EA6" w:rsidP="009D5255">
      <w:pPr>
        <w:spacing w:line="240" w:lineRule="auto"/>
        <w:jc w:val="both"/>
        <w:rPr>
          <w:rFonts w:ascii="Tahoma" w:eastAsia="Calibri" w:hAnsi="Tahoma" w:cs="Tahoma"/>
          <w:b/>
          <w:bCs/>
          <w:kern w:val="0"/>
          <w14:ligatures w14:val="none"/>
        </w:rPr>
      </w:pPr>
      <w:r w:rsidRPr="009D5255">
        <w:rPr>
          <w:rFonts w:ascii="Tahoma" w:eastAsia="Calibri" w:hAnsi="Tahoma" w:cs="Tahoma"/>
          <w:b/>
          <w:bCs/>
          <w:kern w:val="0"/>
          <w14:ligatures w14:val="none"/>
        </w:rPr>
        <w:t>Sensibiliser le grand public et soutenir la communauté</w:t>
      </w:r>
    </w:p>
    <w:p w14:paraId="03D6AE0F" w14:textId="77777777" w:rsidR="00D72EA6" w:rsidRPr="009D5255" w:rsidRDefault="00D72EA6" w:rsidP="009D5255">
      <w:pPr>
        <w:spacing w:line="240" w:lineRule="auto"/>
        <w:jc w:val="both"/>
        <w:rPr>
          <w:rFonts w:ascii="Tahoma" w:eastAsia="Calibri" w:hAnsi="Tahoma" w:cs="Tahoma"/>
          <w:kern w:val="0"/>
          <w14:ligatures w14:val="none"/>
        </w:rPr>
      </w:pPr>
    </w:p>
    <w:p w14:paraId="1FB9AAF8" w14:textId="580C38A4" w:rsidR="00586327" w:rsidRPr="009D5255" w:rsidRDefault="00D72EA6" w:rsidP="009D5255">
      <w:pPr>
        <w:spacing w:line="240" w:lineRule="auto"/>
        <w:jc w:val="both"/>
        <w:rPr>
          <w:rFonts w:ascii="Tahoma" w:eastAsia="Calibri" w:hAnsi="Tahoma" w:cs="Tahoma"/>
          <w:b/>
          <w:bCs/>
          <w:kern w:val="0"/>
          <w14:ligatures w14:val="none"/>
        </w:rPr>
      </w:pPr>
      <w:r w:rsidRPr="009D5255">
        <w:rPr>
          <w:rFonts w:ascii="Tahoma" w:eastAsia="Calibri" w:hAnsi="Tahoma" w:cs="Tahoma"/>
          <w:kern w:val="0"/>
          <w14:ligatures w14:val="none"/>
        </w:rPr>
        <w:t xml:space="preserve">Dans le cadre de nos efforts continus pour sensibiliser le public à l'importance de la santé oculaire, le comité de prévention et de sensibilisation a multiplié les interventions et ateliers au cours de l'année. Parmi les événements marquants, nous avons participé à la Fête de la rentrée de l’arrondissement Rosemont, au Défi-Vision de la Fondation Mira, </w:t>
      </w:r>
      <w:r w:rsidR="003A1B04" w:rsidRPr="009D5255">
        <w:rPr>
          <w:rFonts w:ascii="Tahoma" w:eastAsia="Calibri" w:hAnsi="Tahoma" w:cs="Tahoma"/>
          <w:kern w:val="0"/>
          <w14:ligatures w14:val="none"/>
        </w:rPr>
        <w:t>à la journée sur l’accessibilité universelle au</w:t>
      </w:r>
      <w:r w:rsidRPr="009D5255">
        <w:rPr>
          <w:rFonts w:ascii="Tahoma" w:eastAsia="Calibri" w:hAnsi="Tahoma" w:cs="Tahoma"/>
          <w:kern w:val="0"/>
          <w14:ligatures w14:val="none"/>
        </w:rPr>
        <w:t xml:space="preserve"> Cégep du Vieux-Montréal</w:t>
      </w:r>
      <w:r w:rsidR="00AE1568" w:rsidRPr="009D5255">
        <w:rPr>
          <w:rFonts w:ascii="Tahoma" w:eastAsia="Calibri" w:hAnsi="Tahoma" w:cs="Tahoma"/>
          <w:kern w:val="0"/>
          <w14:ligatures w14:val="none"/>
        </w:rPr>
        <w:t>, M</w:t>
      </w:r>
      <w:r w:rsidR="00917558" w:rsidRPr="009D5255">
        <w:rPr>
          <w:rFonts w:ascii="Tahoma" w:eastAsia="Calibri" w:hAnsi="Tahoma" w:cs="Tahoma"/>
          <w:kern w:val="0"/>
          <w14:ligatures w14:val="none"/>
        </w:rPr>
        <w:t>ontréal Art</w:t>
      </w:r>
      <w:r w:rsidR="00304244" w:rsidRPr="009D5255">
        <w:rPr>
          <w:rFonts w:ascii="Tahoma" w:eastAsia="Calibri" w:hAnsi="Tahoma" w:cs="Tahoma"/>
          <w:kern w:val="0"/>
          <w14:ligatures w14:val="none"/>
        </w:rPr>
        <w:t>s Interculturels</w:t>
      </w:r>
      <w:r w:rsidR="009D0F5C" w:rsidRPr="009D5255">
        <w:rPr>
          <w:rFonts w:ascii="Tahoma" w:eastAsia="Calibri" w:hAnsi="Tahoma" w:cs="Tahoma"/>
          <w:kern w:val="0"/>
          <w14:ligatures w14:val="none"/>
        </w:rPr>
        <w:t xml:space="preserve"> </w:t>
      </w:r>
      <w:r w:rsidR="007C1D4D" w:rsidRPr="009D5255">
        <w:rPr>
          <w:rFonts w:ascii="Tahoma" w:eastAsia="Calibri" w:hAnsi="Tahoma" w:cs="Tahoma"/>
          <w:kern w:val="0"/>
          <w14:ligatures w14:val="none"/>
        </w:rPr>
        <w:t>ainsi que</w:t>
      </w:r>
      <w:r w:rsidR="00F846F2" w:rsidRPr="009D5255">
        <w:rPr>
          <w:rFonts w:ascii="Tahoma" w:eastAsia="Calibri" w:hAnsi="Tahoma" w:cs="Tahoma"/>
          <w:kern w:val="0"/>
          <w14:ligatures w14:val="none"/>
        </w:rPr>
        <w:t xml:space="preserve"> plusieurs événements de réseautage organiser par des partenaires œuvrant</w:t>
      </w:r>
      <w:r w:rsidR="00AE1568" w:rsidRPr="009D5255">
        <w:rPr>
          <w:rFonts w:ascii="Tahoma" w:eastAsia="Calibri" w:hAnsi="Tahoma" w:cs="Tahoma"/>
          <w:kern w:val="0"/>
          <w14:ligatures w14:val="none"/>
        </w:rPr>
        <w:t xml:space="preserve"> dans la</w:t>
      </w:r>
      <w:r w:rsidR="00F846F2" w:rsidRPr="009D5255">
        <w:rPr>
          <w:rFonts w:ascii="Tahoma" w:eastAsia="Calibri" w:hAnsi="Tahoma" w:cs="Tahoma"/>
          <w:kern w:val="0"/>
          <w14:ligatures w14:val="none"/>
        </w:rPr>
        <w:t xml:space="preserve"> communauté tel que l’INCA, l’AQPEHV</w:t>
      </w:r>
      <w:r w:rsidR="008C1FF6" w:rsidRPr="009D5255">
        <w:rPr>
          <w:rFonts w:ascii="Tahoma" w:eastAsia="Calibri" w:hAnsi="Tahoma" w:cs="Tahoma"/>
          <w:kern w:val="0"/>
          <w14:ligatures w14:val="none"/>
        </w:rPr>
        <w:t>, Danse-Cité</w:t>
      </w:r>
      <w:r w:rsidR="00F846F2" w:rsidRPr="009D5255">
        <w:rPr>
          <w:rFonts w:ascii="Tahoma" w:eastAsia="Calibri" w:hAnsi="Tahoma" w:cs="Tahoma"/>
          <w:kern w:val="0"/>
          <w14:ligatures w14:val="none"/>
        </w:rPr>
        <w:t xml:space="preserve"> et d’autres</w:t>
      </w:r>
      <w:r w:rsidRPr="009D5255">
        <w:rPr>
          <w:rFonts w:ascii="Tahoma" w:eastAsia="Calibri" w:hAnsi="Tahoma" w:cs="Tahoma"/>
          <w:kern w:val="0"/>
          <w14:ligatures w14:val="none"/>
        </w:rPr>
        <w:t xml:space="preserve">. </w:t>
      </w:r>
    </w:p>
    <w:p w14:paraId="46A0CC11" w14:textId="77777777" w:rsidR="00D72EA6" w:rsidRPr="009D5255" w:rsidRDefault="00D72EA6" w:rsidP="009D5255">
      <w:pPr>
        <w:spacing w:line="240" w:lineRule="auto"/>
        <w:jc w:val="both"/>
        <w:rPr>
          <w:rFonts w:ascii="Tahoma" w:eastAsia="Calibri" w:hAnsi="Tahoma" w:cs="Tahoma"/>
          <w:b/>
          <w:bCs/>
          <w:kern w:val="0"/>
          <w14:ligatures w14:val="none"/>
        </w:rPr>
      </w:pPr>
    </w:p>
    <w:p w14:paraId="03CB3484" w14:textId="77777777" w:rsidR="00E027BF" w:rsidRPr="009D5255" w:rsidRDefault="00E027BF" w:rsidP="009D5255">
      <w:pPr>
        <w:spacing w:line="240" w:lineRule="auto"/>
        <w:jc w:val="both"/>
        <w:rPr>
          <w:rFonts w:ascii="Tahoma" w:eastAsia="Calibri" w:hAnsi="Tahoma" w:cs="Tahoma"/>
          <w:b/>
          <w:bCs/>
          <w:kern w:val="0"/>
          <w14:ligatures w14:val="none"/>
        </w:rPr>
      </w:pPr>
      <w:r w:rsidRPr="009D5255">
        <w:rPr>
          <w:rFonts w:ascii="Tahoma" w:eastAsia="Calibri" w:hAnsi="Tahoma" w:cs="Tahoma"/>
          <w:b/>
          <w:bCs/>
          <w:kern w:val="0"/>
          <w14:ligatures w14:val="none"/>
        </w:rPr>
        <w:t>Informer, sensibiliser et orienter pour une meilleure santé visuelle</w:t>
      </w:r>
    </w:p>
    <w:p w14:paraId="25AA5C5C" w14:textId="77777777" w:rsidR="00E027BF" w:rsidRPr="009D5255" w:rsidRDefault="00E027BF" w:rsidP="009D5255">
      <w:pPr>
        <w:spacing w:line="240" w:lineRule="auto"/>
        <w:jc w:val="both"/>
        <w:rPr>
          <w:rFonts w:ascii="Tahoma" w:eastAsia="Calibri" w:hAnsi="Tahoma" w:cs="Tahoma"/>
          <w:kern w:val="0"/>
          <w14:ligatures w14:val="none"/>
        </w:rPr>
      </w:pPr>
    </w:p>
    <w:p w14:paraId="13A5F5F0" w14:textId="77777777" w:rsidR="00E027BF" w:rsidRPr="009D5255" w:rsidRDefault="00E027BF"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La FAQ poursuit activement sa mission d’information et de sensibilisation auprès du grand public sur l’importance de la santé visuelle et sur les ressources disponibles, tant dans le réseau de la santé publique qu’au sein de la communauté.</w:t>
      </w:r>
    </w:p>
    <w:p w14:paraId="60D8BAB9" w14:textId="77777777" w:rsidR="00E027BF" w:rsidRPr="009D5255" w:rsidRDefault="00E027BF"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Notre objectif demeure ambitieux : distribuer plus de 250 000 brochures afin de mieux outiller la population et de favoriser la prévention en matière de vision.</w:t>
      </w:r>
    </w:p>
    <w:p w14:paraId="7580306F" w14:textId="77777777" w:rsidR="00E027BF" w:rsidRPr="009D5255" w:rsidRDefault="00E027BF" w:rsidP="009D5255">
      <w:pPr>
        <w:spacing w:line="240" w:lineRule="auto"/>
        <w:jc w:val="both"/>
        <w:rPr>
          <w:rFonts w:ascii="Tahoma" w:eastAsia="Calibri" w:hAnsi="Tahoma" w:cs="Tahoma"/>
          <w:kern w:val="0"/>
          <w14:ligatures w14:val="none"/>
        </w:rPr>
      </w:pPr>
    </w:p>
    <w:p w14:paraId="490A998D" w14:textId="51CEFB5F" w:rsidR="00D72EA6" w:rsidRPr="009D5255" w:rsidRDefault="00E027BF"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En parallèle, notre équipe a répondu à des milliers d’appels et de courriels, offrant un accompagnement personnalisé et une orientation vers les spécialistes de la vue les plus appropriés. Par ces actions, nous veillons à ce que chaque personne ait accès à des soins adaptés ou puisse obtenir des informations essentielles sur les services destinés aux personnes vivant avec une déficience visuelle.</w:t>
      </w:r>
    </w:p>
    <w:p w14:paraId="22E2A0F8" w14:textId="77777777" w:rsidR="00E027BF" w:rsidRPr="009D5255" w:rsidRDefault="00E027BF" w:rsidP="009D5255">
      <w:pPr>
        <w:spacing w:line="240" w:lineRule="auto"/>
        <w:rPr>
          <w:rFonts w:ascii="Tahoma" w:eastAsia="Calibri" w:hAnsi="Tahoma" w:cs="Tahoma"/>
          <w:kern w:val="0"/>
          <w14:ligatures w14:val="none"/>
        </w:rPr>
      </w:pPr>
    </w:p>
    <w:p w14:paraId="36B18247" w14:textId="77777777" w:rsidR="00D72EA6" w:rsidRPr="00331AF0" w:rsidRDefault="00D72EA6" w:rsidP="009D5255">
      <w:pPr>
        <w:keepNext/>
        <w:keepLines/>
        <w:spacing w:before="240" w:after="0" w:line="240" w:lineRule="auto"/>
        <w:outlineLvl w:val="0"/>
        <w:rPr>
          <w:rFonts w:ascii="Tahoma" w:eastAsia="Times New Roman" w:hAnsi="Tahoma" w:cs="Tahoma"/>
          <w:color w:val="2F5496"/>
          <w:kern w:val="0"/>
          <w14:ligatures w14:val="none"/>
        </w:rPr>
      </w:pPr>
      <w:bookmarkStart w:id="6" w:name="_Toc181603930"/>
      <w:bookmarkStart w:id="7" w:name="_Toc213306915"/>
      <w:r w:rsidRPr="00331AF0">
        <w:rPr>
          <w:rFonts w:ascii="Tahoma" w:eastAsia="Times New Roman" w:hAnsi="Tahoma" w:cs="Tahoma"/>
          <w:color w:val="2F5496"/>
          <w:kern w:val="0"/>
          <w14:ligatures w14:val="none"/>
        </w:rPr>
        <w:t>Aide à la communauté</w:t>
      </w:r>
      <w:bookmarkEnd w:id="6"/>
      <w:bookmarkEnd w:id="7"/>
    </w:p>
    <w:p w14:paraId="52DF9F48" w14:textId="77777777" w:rsidR="00D72EA6" w:rsidRPr="009D5255" w:rsidRDefault="00D72EA6" w:rsidP="009D5255">
      <w:pPr>
        <w:spacing w:line="240" w:lineRule="auto"/>
        <w:rPr>
          <w:rFonts w:ascii="Tahoma" w:eastAsia="Calibri" w:hAnsi="Tahoma" w:cs="Tahoma"/>
          <w:kern w:val="0"/>
          <w:highlight w:val="cyan"/>
          <w14:ligatures w14:val="none"/>
        </w:rPr>
      </w:pPr>
    </w:p>
    <w:p w14:paraId="67EE5D8D" w14:textId="1F7D083D" w:rsidR="00D72EA6" w:rsidRPr="009D5255" w:rsidRDefault="00D72EA6"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 xml:space="preserve">Dans le cadre du Fonds Marguerite Monastesse, plus de </w:t>
      </w:r>
      <w:r w:rsidR="00E34612" w:rsidRPr="009D5255">
        <w:rPr>
          <w:rFonts w:ascii="Tahoma" w:eastAsia="Calibri" w:hAnsi="Tahoma" w:cs="Tahoma"/>
          <w:kern w:val="0"/>
          <w14:ligatures w14:val="none"/>
        </w:rPr>
        <w:t>6 000</w:t>
      </w:r>
      <w:r w:rsidRPr="009D5255">
        <w:rPr>
          <w:rFonts w:ascii="Tahoma" w:eastAsia="Calibri" w:hAnsi="Tahoma" w:cs="Tahoma"/>
          <w:kern w:val="0"/>
          <w14:ligatures w14:val="none"/>
        </w:rPr>
        <w:t xml:space="preserve"> $ ont été distribués à divers organismes du milieu afin de soutenir des projets innovants visant à offrir des activités récréatives, de loisirs ou éducatives à des personnes vivant avec une déficience visuelle. </w:t>
      </w:r>
    </w:p>
    <w:p w14:paraId="3E87E69B" w14:textId="77777777" w:rsidR="00D72EA6" w:rsidRPr="009D5255" w:rsidRDefault="00D72EA6" w:rsidP="009D5255">
      <w:pPr>
        <w:spacing w:line="240" w:lineRule="auto"/>
        <w:rPr>
          <w:rFonts w:ascii="Tahoma" w:eastAsia="Calibri" w:hAnsi="Tahoma" w:cs="Tahoma"/>
          <w:kern w:val="0"/>
          <w14:ligatures w14:val="none"/>
        </w:rPr>
      </w:pPr>
    </w:p>
    <w:p w14:paraId="7EA68FDD" w14:textId="77777777" w:rsidR="00D72EA6" w:rsidRPr="009D5255" w:rsidRDefault="00D72EA6" w:rsidP="009D5255">
      <w:pPr>
        <w:spacing w:line="240" w:lineRule="auto"/>
        <w:rPr>
          <w:rFonts w:ascii="Tahoma" w:eastAsia="Calibri" w:hAnsi="Tahoma" w:cs="Tahoma"/>
          <w:kern w:val="0"/>
          <w14:ligatures w14:val="none"/>
        </w:rPr>
      </w:pPr>
      <w:r w:rsidRPr="009D5255">
        <w:rPr>
          <w:rFonts w:ascii="Tahoma" w:eastAsia="Calibri" w:hAnsi="Tahoma" w:cs="Tahoma"/>
          <w:kern w:val="0"/>
          <w14:ligatures w14:val="none"/>
        </w:rPr>
        <w:t xml:space="preserve">Voici les organismes récipiendaires pour l’année 2023-2024 : </w:t>
      </w:r>
    </w:p>
    <w:p w14:paraId="56E9FD08" w14:textId="77777777" w:rsidR="00D72EA6" w:rsidRPr="009D5255" w:rsidRDefault="00D72EA6" w:rsidP="009D5255">
      <w:pPr>
        <w:spacing w:line="240" w:lineRule="auto"/>
        <w:rPr>
          <w:rFonts w:ascii="Tahoma" w:eastAsia="Calibri" w:hAnsi="Tahoma" w:cs="Tahoma"/>
          <w:kern w:val="0"/>
          <w14:ligatures w14:val="none"/>
        </w:rPr>
      </w:pPr>
    </w:p>
    <w:p w14:paraId="699CFD89" w14:textId="77777777" w:rsidR="00D72EA6" w:rsidRPr="009D5255" w:rsidRDefault="00D72EA6" w:rsidP="009D5255">
      <w:pPr>
        <w:numPr>
          <w:ilvl w:val="0"/>
          <w:numId w:val="2"/>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Association Éducative et Récréative des Aveugles </w:t>
      </w:r>
    </w:p>
    <w:p w14:paraId="46B7649C" w14:textId="38079264" w:rsidR="00D72EA6" w:rsidRPr="009D5255" w:rsidRDefault="00D72EA6" w:rsidP="009D5255">
      <w:pPr>
        <w:numPr>
          <w:ilvl w:val="0"/>
          <w:numId w:val="2"/>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A</w:t>
      </w:r>
      <w:r w:rsidR="0098516B" w:rsidRPr="009D5255">
        <w:rPr>
          <w:rFonts w:ascii="Tahoma" w:eastAsia="Calibri" w:hAnsi="Tahoma" w:cs="Tahoma"/>
          <w:kern w:val="0"/>
          <w14:ligatures w14:val="none"/>
        </w:rPr>
        <w:t>ssociation des Aveugles de la Rive Sud</w:t>
      </w:r>
    </w:p>
    <w:p w14:paraId="049B8779" w14:textId="77777777" w:rsidR="00D72EA6" w:rsidRPr="009D5255" w:rsidRDefault="00D72EA6" w:rsidP="009D5255">
      <w:pPr>
        <w:numPr>
          <w:ilvl w:val="0"/>
          <w:numId w:val="2"/>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Association Récré-active des Handicapés Visuels </w:t>
      </w:r>
    </w:p>
    <w:p w14:paraId="5DA8D56B" w14:textId="115DF001" w:rsidR="00D72EA6" w:rsidRPr="009D5255" w:rsidRDefault="00D72EA6" w:rsidP="009D5255">
      <w:pPr>
        <w:numPr>
          <w:ilvl w:val="0"/>
          <w:numId w:val="2"/>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Cercle </w:t>
      </w:r>
      <w:r w:rsidR="00B933A4" w:rsidRPr="009D5255">
        <w:rPr>
          <w:rFonts w:ascii="Tahoma" w:eastAsia="Calibri" w:hAnsi="Tahoma" w:cs="Tahoma"/>
          <w:kern w:val="0"/>
          <w14:ligatures w14:val="none"/>
        </w:rPr>
        <w:t>des Handicapés Visuels de</w:t>
      </w:r>
      <w:r w:rsidRPr="009D5255">
        <w:rPr>
          <w:rFonts w:ascii="Tahoma" w:eastAsia="Calibri" w:hAnsi="Tahoma" w:cs="Tahoma"/>
          <w:kern w:val="0"/>
          <w14:ligatures w14:val="none"/>
        </w:rPr>
        <w:t xml:space="preserve"> Ville-Marie </w:t>
      </w:r>
    </w:p>
    <w:p w14:paraId="5880E919" w14:textId="77777777" w:rsidR="00D72EA6" w:rsidRPr="009D5255" w:rsidRDefault="00D72EA6" w:rsidP="009D5255">
      <w:pPr>
        <w:numPr>
          <w:ilvl w:val="0"/>
          <w:numId w:val="2"/>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Conseil des aveugles de St-Hyacinthe </w:t>
      </w:r>
    </w:p>
    <w:p w14:paraId="3F3ED485" w14:textId="77777777" w:rsidR="00D72EA6" w:rsidRPr="009D5255" w:rsidRDefault="00D72EA6" w:rsidP="009D5255">
      <w:pPr>
        <w:spacing w:line="240" w:lineRule="auto"/>
        <w:rPr>
          <w:rFonts w:ascii="Tahoma" w:eastAsia="Calibri" w:hAnsi="Tahoma" w:cs="Tahoma"/>
          <w:kern w:val="0"/>
          <w14:ligatures w14:val="none"/>
        </w:rPr>
      </w:pPr>
    </w:p>
    <w:p w14:paraId="686BCC61" w14:textId="77777777" w:rsidR="00D72EA6" w:rsidRPr="009D5255" w:rsidRDefault="00D72EA6"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lastRenderedPageBreak/>
        <w:t>Nous sommes fiers de contribuer à ces initiatives qui enrichissent la vie des membres de notre communauté et apportent une véritable différence au quotidien.</w:t>
      </w:r>
    </w:p>
    <w:p w14:paraId="4CDC9DF4" w14:textId="77777777" w:rsidR="00D72EA6" w:rsidRPr="009D5255" w:rsidRDefault="00D72EA6" w:rsidP="009D5255">
      <w:pPr>
        <w:spacing w:line="240" w:lineRule="auto"/>
        <w:rPr>
          <w:rFonts w:ascii="Tahoma" w:eastAsia="Calibri" w:hAnsi="Tahoma" w:cs="Tahoma"/>
          <w:kern w:val="0"/>
          <w14:ligatures w14:val="none"/>
        </w:rPr>
      </w:pPr>
    </w:p>
    <w:p w14:paraId="46A468FD" w14:textId="77777777" w:rsidR="00D72EA6" w:rsidRPr="009D5255" w:rsidRDefault="00D72EA6" w:rsidP="009D5255">
      <w:pPr>
        <w:keepNext/>
        <w:keepLines/>
        <w:spacing w:before="240" w:after="0" w:line="240" w:lineRule="auto"/>
        <w:outlineLvl w:val="0"/>
        <w:rPr>
          <w:rFonts w:ascii="Tahoma" w:eastAsia="Times New Roman" w:hAnsi="Tahoma" w:cs="Tahoma"/>
          <w:color w:val="2F5496"/>
          <w:kern w:val="0"/>
          <w14:ligatures w14:val="none"/>
        </w:rPr>
      </w:pPr>
      <w:bookmarkStart w:id="8" w:name="_Toc181603931"/>
      <w:bookmarkStart w:id="9" w:name="_Toc213306916"/>
      <w:r w:rsidRPr="009D5255">
        <w:rPr>
          <w:rFonts w:ascii="Tahoma" w:eastAsia="Times New Roman" w:hAnsi="Tahoma" w:cs="Tahoma"/>
          <w:color w:val="2F5496"/>
          <w:kern w:val="0"/>
          <w14:ligatures w14:val="none"/>
        </w:rPr>
        <w:t>Les partenaires du secteur public</w:t>
      </w:r>
      <w:bookmarkEnd w:id="8"/>
      <w:bookmarkEnd w:id="9"/>
    </w:p>
    <w:p w14:paraId="458F49A9" w14:textId="77777777" w:rsidR="00FD1A64" w:rsidRPr="009D5255" w:rsidRDefault="00FD1A64" w:rsidP="009D5255">
      <w:pPr>
        <w:spacing w:line="240" w:lineRule="auto"/>
        <w:jc w:val="both"/>
        <w:rPr>
          <w:rFonts w:ascii="Tahoma" w:eastAsia="Times New Roman" w:hAnsi="Tahoma" w:cs="Tahoma"/>
          <w:color w:val="2F5496"/>
          <w:kern w:val="0"/>
          <w14:ligatures w14:val="none"/>
        </w:rPr>
      </w:pPr>
    </w:p>
    <w:p w14:paraId="2509BB9A" w14:textId="6E2378B3" w:rsidR="00FD1A64" w:rsidRPr="009D5255" w:rsidRDefault="00FD1A64" w:rsidP="009D5255">
      <w:pPr>
        <w:spacing w:line="240" w:lineRule="auto"/>
        <w:jc w:val="both"/>
        <w:rPr>
          <w:rFonts w:ascii="Tahoma" w:eastAsia="Times New Roman" w:hAnsi="Tahoma" w:cs="Tahoma"/>
          <w:kern w:val="0"/>
          <w14:ligatures w14:val="none"/>
        </w:rPr>
      </w:pPr>
      <w:r w:rsidRPr="009D5255">
        <w:rPr>
          <w:rFonts w:ascii="Tahoma" w:eastAsia="Times New Roman" w:hAnsi="Tahoma" w:cs="Tahoma"/>
          <w:kern w:val="0"/>
          <w14:ligatures w14:val="none"/>
        </w:rPr>
        <w:t>Depuis 1991, notre organisation agit en synergie avec les secteurs de la santé, des services sociaux, de l’éducation ainsi que les instances provinciales, fédérales et municipales afin de soutenir les personnes ayant une limitation visuelle.</w:t>
      </w:r>
    </w:p>
    <w:p w14:paraId="016EC94F" w14:textId="77777777" w:rsidR="00FD1A64" w:rsidRPr="009D5255" w:rsidRDefault="00FD1A64" w:rsidP="009D5255">
      <w:pPr>
        <w:spacing w:line="240" w:lineRule="auto"/>
        <w:jc w:val="both"/>
        <w:rPr>
          <w:rFonts w:ascii="Tahoma" w:eastAsia="Times New Roman" w:hAnsi="Tahoma" w:cs="Tahoma"/>
          <w:kern w:val="0"/>
          <w14:ligatures w14:val="none"/>
        </w:rPr>
      </w:pPr>
    </w:p>
    <w:p w14:paraId="122D7E52" w14:textId="3ABA90C9" w:rsidR="00FD1A64" w:rsidRPr="009D5255" w:rsidRDefault="00FD1A64" w:rsidP="009D5255">
      <w:pPr>
        <w:spacing w:line="240" w:lineRule="auto"/>
        <w:jc w:val="both"/>
        <w:rPr>
          <w:rFonts w:ascii="Tahoma" w:eastAsia="Times New Roman" w:hAnsi="Tahoma" w:cs="Tahoma"/>
          <w:kern w:val="0"/>
          <w14:ligatures w14:val="none"/>
        </w:rPr>
      </w:pPr>
      <w:r w:rsidRPr="009D5255">
        <w:rPr>
          <w:rFonts w:ascii="Tahoma" w:eastAsia="Times New Roman" w:hAnsi="Tahoma" w:cs="Tahoma"/>
          <w:kern w:val="0"/>
          <w14:ligatures w14:val="none"/>
        </w:rPr>
        <w:t>Dans le domaine de la santé et des services sociaux, nous menons une démarche proactive en collaboration avec divers partenaires. Ces liens favorisent l’accès à des services adaptés aux besoins des personnes vivant avec une déficience visuelle. Nous bénéficions également du soutien du Programme de soutien aux organismes communautaires (PSOC), du Soutien communautaire en logement social (SCLS) qui reconnaissent la pertinence de nos actions en matière de sensibilisation à la santé visuelle et d’inclusion sociale des personnes handicapées visuelles à l’échelle provinciale.</w:t>
      </w:r>
    </w:p>
    <w:p w14:paraId="7653C01E" w14:textId="77777777" w:rsidR="00FD1A64" w:rsidRPr="009D5255" w:rsidRDefault="00FD1A64" w:rsidP="009D5255">
      <w:pPr>
        <w:spacing w:line="240" w:lineRule="auto"/>
        <w:jc w:val="both"/>
        <w:rPr>
          <w:rFonts w:ascii="Tahoma" w:eastAsia="Times New Roman" w:hAnsi="Tahoma" w:cs="Tahoma"/>
          <w:kern w:val="0"/>
          <w14:ligatures w14:val="none"/>
        </w:rPr>
      </w:pPr>
    </w:p>
    <w:p w14:paraId="05FE2A50" w14:textId="77777777" w:rsidR="00FD1A64" w:rsidRPr="009D5255" w:rsidRDefault="00FD1A64" w:rsidP="009D5255">
      <w:pPr>
        <w:spacing w:line="240" w:lineRule="auto"/>
        <w:jc w:val="both"/>
        <w:rPr>
          <w:rFonts w:ascii="Tahoma" w:eastAsia="Times New Roman" w:hAnsi="Tahoma" w:cs="Tahoma"/>
          <w:kern w:val="0"/>
          <w14:ligatures w14:val="none"/>
        </w:rPr>
      </w:pPr>
      <w:r w:rsidRPr="009D5255">
        <w:rPr>
          <w:rFonts w:ascii="Tahoma" w:eastAsia="Times New Roman" w:hAnsi="Tahoma" w:cs="Tahoma"/>
          <w:kern w:val="0"/>
          <w14:ligatures w14:val="none"/>
        </w:rPr>
        <w:t>En éducation, notre engagement se déploie à tous les niveaux, notamment en partenariat avec des écoles spécialisées telles que l’École Jacques-Ouellette, dédiée aux jeunes atteints de déficience visuelle. Nous intervenons également dans les écoles primaires et les CÉGEPS afin de promouvoir la sensibilisation, l’ouverture et la compréhension envers les personnes vivant avec un handicap visuel.</w:t>
      </w:r>
    </w:p>
    <w:p w14:paraId="02A9EE0C" w14:textId="77777777" w:rsidR="00FD1A64" w:rsidRPr="009D5255" w:rsidRDefault="00FD1A64" w:rsidP="009D5255">
      <w:pPr>
        <w:spacing w:line="240" w:lineRule="auto"/>
        <w:jc w:val="both"/>
        <w:rPr>
          <w:rFonts w:ascii="Tahoma" w:eastAsia="Times New Roman" w:hAnsi="Tahoma" w:cs="Tahoma"/>
          <w:kern w:val="0"/>
          <w14:ligatures w14:val="none"/>
        </w:rPr>
      </w:pPr>
    </w:p>
    <w:p w14:paraId="4C1DF190" w14:textId="4DBF43D1" w:rsidR="00FD1A64" w:rsidRPr="009D5255" w:rsidRDefault="00FD1A64" w:rsidP="009D5255">
      <w:pPr>
        <w:spacing w:line="240" w:lineRule="auto"/>
        <w:jc w:val="both"/>
        <w:rPr>
          <w:rFonts w:ascii="Tahoma" w:eastAsia="Times New Roman" w:hAnsi="Tahoma" w:cs="Tahoma"/>
          <w:kern w:val="0"/>
          <w14:ligatures w14:val="none"/>
        </w:rPr>
      </w:pPr>
      <w:r w:rsidRPr="009D5255">
        <w:rPr>
          <w:rFonts w:ascii="Tahoma" w:eastAsia="Times New Roman" w:hAnsi="Tahoma" w:cs="Tahoma"/>
          <w:kern w:val="0"/>
          <w14:ligatures w14:val="none"/>
        </w:rPr>
        <w:t xml:space="preserve">Dans le domaine des </w:t>
      </w:r>
      <w:r w:rsidR="00666938" w:rsidRPr="009D5255">
        <w:rPr>
          <w:rFonts w:ascii="Tahoma" w:eastAsia="Times New Roman" w:hAnsi="Tahoma" w:cs="Tahoma"/>
          <w:kern w:val="0"/>
          <w14:ligatures w14:val="none"/>
        </w:rPr>
        <w:t>loisirs</w:t>
      </w:r>
      <w:r w:rsidRPr="009D5255">
        <w:rPr>
          <w:rFonts w:ascii="Tahoma" w:eastAsia="Times New Roman" w:hAnsi="Tahoma" w:cs="Tahoma"/>
          <w:kern w:val="0"/>
          <w14:ligatures w14:val="none"/>
        </w:rPr>
        <w:t xml:space="preserve"> notre collaboration avec le Programme d’accompagnement en loisir de Montréal (PALM) permet d’offrir à nos membres des activités récréatives, sportives et culturelles inclusives. De plus, le</w:t>
      </w:r>
      <w:r w:rsidR="00666938" w:rsidRPr="009D5255">
        <w:rPr>
          <w:rFonts w:ascii="Tahoma" w:eastAsia="Times New Roman" w:hAnsi="Tahoma" w:cs="Tahoma"/>
          <w:kern w:val="0"/>
          <w14:ligatures w14:val="none"/>
        </w:rPr>
        <w:t xml:space="preserve"> </w:t>
      </w:r>
      <w:r w:rsidRPr="009D5255">
        <w:rPr>
          <w:rFonts w:ascii="Tahoma" w:eastAsia="Times New Roman" w:hAnsi="Tahoma" w:cs="Tahoma"/>
          <w:kern w:val="0"/>
          <w14:ligatures w14:val="none"/>
        </w:rPr>
        <w:t>ministère de la Culture et des Communications</w:t>
      </w:r>
      <w:r w:rsidR="00666938" w:rsidRPr="009D5255">
        <w:rPr>
          <w:rFonts w:ascii="Tahoma" w:eastAsia="Times New Roman" w:hAnsi="Tahoma" w:cs="Tahoma"/>
          <w:kern w:val="0"/>
          <w14:ligatures w14:val="none"/>
        </w:rPr>
        <w:t xml:space="preserve"> de la ville de Montréal</w:t>
      </w:r>
      <w:r w:rsidRPr="009D5255">
        <w:rPr>
          <w:rFonts w:ascii="Tahoma" w:eastAsia="Times New Roman" w:hAnsi="Tahoma" w:cs="Tahoma"/>
          <w:kern w:val="0"/>
          <w14:ligatures w14:val="none"/>
        </w:rPr>
        <w:t xml:space="preserve"> a soutenu un projet artistique réalisé avec les locataires de nos immeubles, valorisant l’expression créative et favorisant le sentiment d’appartenance au sein de la communauté.</w:t>
      </w:r>
    </w:p>
    <w:p w14:paraId="33C90BCA" w14:textId="77777777" w:rsidR="00FD1A64" w:rsidRPr="009D5255" w:rsidRDefault="00FD1A64" w:rsidP="009D5255">
      <w:pPr>
        <w:spacing w:line="240" w:lineRule="auto"/>
        <w:jc w:val="both"/>
        <w:rPr>
          <w:rFonts w:ascii="Tahoma" w:eastAsia="Times New Roman" w:hAnsi="Tahoma" w:cs="Tahoma"/>
          <w:kern w:val="0"/>
          <w14:ligatures w14:val="none"/>
        </w:rPr>
      </w:pPr>
    </w:p>
    <w:p w14:paraId="42D61322" w14:textId="688F52BD" w:rsidR="00FD1A64" w:rsidRPr="009D5255" w:rsidRDefault="00FD1A64" w:rsidP="009D5255">
      <w:pPr>
        <w:spacing w:line="240" w:lineRule="auto"/>
        <w:jc w:val="both"/>
        <w:rPr>
          <w:rFonts w:ascii="Tahoma" w:eastAsia="Times New Roman" w:hAnsi="Tahoma" w:cs="Tahoma"/>
          <w:kern w:val="0"/>
          <w14:ligatures w14:val="none"/>
        </w:rPr>
      </w:pPr>
      <w:r w:rsidRPr="009D5255">
        <w:rPr>
          <w:rFonts w:ascii="Tahoma" w:eastAsia="Times New Roman" w:hAnsi="Tahoma" w:cs="Tahoma"/>
          <w:kern w:val="0"/>
          <w14:ligatures w14:val="none"/>
        </w:rPr>
        <w:t>Sur le plan fédéral, le programme Emploi été Canada nous appuie dans l’embauche de jeunes étudiants, leur offrant une expérience de travail enrichissante et contribuant à leur développement professionnel.</w:t>
      </w:r>
    </w:p>
    <w:p w14:paraId="29A8D585" w14:textId="77777777" w:rsidR="00FD1A64" w:rsidRPr="009D5255" w:rsidRDefault="00FD1A64" w:rsidP="009D5255">
      <w:pPr>
        <w:spacing w:line="240" w:lineRule="auto"/>
        <w:jc w:val="both"/>
        <w:rPr>
          <w:rFonts w:ascii="Tahoma" w:eastAsia="Times New Roman" w:hAnsi="Tahoma" w:cs="Tahoma"/>
          <w:kern w:val="0"/>
          <w14:ligatures w14:val="none"/>
        </w:rPr>
      </w:pPr>
    </w:p>
    <w:p w14:paraId="4D1424CF" w14:textId="77777777" w:rsidR="00FD1A64" w:rsidRPr="009D5255" w:rsidRDefault="00FD1A64" w:rsidP="009D5255">
      <w:pPr>
        <w:spacing w:line="240" w:lineRule="auto"/>
        <w:jc w:val="both"/>
        <w:rPr>
          <w:rFonts w:ascii="Tahoma" w:eastAsia="Times New Roman" w:hAnsi="Tahoma" w:cs="Tahoma"/>
          <w:kern w:val="0"/>
          <w14:ligatures w14:val="none"/>
        </w:rPr>
      </w:pPr>
      <w:r w:rsidRPr="009D5255">
        <w:rPr>
          <w:rFonts w:ascii="Tahoma" w:eastAsia="Times New Roman" w:hAnsi="Tahoma" w:cs="Tahoma"/>
          <w:kern w:val="0"/>
          <w14:ligatures w14:val="none"/>
        </w:rPr>
        <w:t>Ces collaborations multidimensionnelles sont essentielles pour prévenir les situations d’isolement, favoriser la participation sociale et promouvoir le bien-être et l’autonomie des personnes ayant une limitation visuelle à travers le Québec.</w:t>
      </w:r>
    </w:p>
    <w:p w14:paraId="18D4FCB5" w14:textId="77777777" w:rsidR="00FD1A64" w:rsidRPr="009D5255" w:rsidRDefault="00FD1A64" w:rsidP="009D5255">
      <w:pPr>
        <w:spacing w:line="240" w:lineRule="auto"/>
        <w:jc w:val="both"/>
        <w:rPr>
          <w:rFonts w:ascii="Tahoma" w:eastAsia="Times New Roman" w:hAnsi="Tahoma" w:cs="Tahoma"/>
          <w:color w:val="2F5496"/>
          <w:kern w:val="0"/>
          <w14:ligatures w14:val="none"/>
        </w:rPr>
      </w:pPr>
    </w:p>
    <w:p w14:paraId="4EC4783C" w14:textId="77777777" w:rsidR="00D72EA6" w:rsidRPr="009D5255" w:rsidRDefault="00D72EA6" w:rsidP="009D5255">
      <w:pPr>
        <w:spacing w:line="240" w:lineRule="auto"/>
        <w:rPr>
          <w:rFonts w:ascii="Tahoma" w:eastAsia="Times New Roman" w:hAnsi="Tahoma" w:cs="Tahoma"/>
          <w:color w:val="2F5496"/>
          <w:kern w:val="0"/>
          <w14:ligatures w14:val="none"/>
        </w:rPr>
      </w:pPr>
    </w:p>
    <w:p w14:paraId="64542CDB" w14:textId="03A978C6" w:rsidR="00D72EA6" w:rsidRPr="009D5255" w:rsidRDefault="000C4D23" w:rsidP="009D5255">
      <w:pPr>
        <w:spacing w:line="240" w:lineRule="auto"/>
        <w:rPr>
          <w:rFonts w:ascii="Tahoma" w:eastAsia="Calibri" w:hAnsi="Tahoma" w:cs="Tahoma"/>
          <w:kern w:val="0"/>
          <w14:ligatures w14:val="none"/>
        </w:rPr>
      </w:pPr>
      <w:r w:rsidRPr="009D5255">
        <w:rPr>
          <w:rFonts w:ascii="Tahoma" w:eastAsia="Times New Roman" w:hAnsi="Tahoma" w:cs="Tahoma"/>
          <w:color w:val="2F5496"/>
          <w:kern w:val="0"/>
          <w14:ligatures w14:val="none"/>
        </w:rPr>
        <w:t>Virage numérique</w:t>
      </w:r>
    </w:p>
    <w:p w14:paraId="4A305839" w14:textId="77777777" w:rsidR="000C4D23" w:rsidRPr="009D5255" w:rsidRDefault="000C4D23" w:rsidP="009D5255">
      <w:pPr>
        <w:spacing w:line="240" w:lineRule="auto"/>
        <w:jc w:val="both"/>
        <w:rPr>
          <w:rFonts w:ascii="Tahoma" w:eastAsia="Calibri" w:hAnsi="Tahoma" w:cs="Tahoma"/>
          <w:kern w:val="0"/>
          <w14:ligatures w14:val="none"/>
        </w:rPr>
      </w:pPr>
      <w:bookmarkStart w:id="10" w:name="_Toc181603933"/>
    </w:p>
    <w:p w14:paraId="6C248678" w14:textId="61596719" w:rsidR="00952D9D" w:rsidRPr="009D5255" w:rsidRDefault="00952D9D"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Grâce à la générosité de la Fondation Lino et Mirella Saputo, notre organisation a reçu un don majeur destiné à soutenir la réalisation complète de notre virage numérique.</w:t>
      </w:r>
    </w:p>
    <w:p w14:paraId="5047921E" w14:textId="77777777" w:rsidR="00952D9D" w:rsidRPr="009D5255" w:rsidRDefault="00952D9D" w:rsidP="009D5255">
      <w:pPr>
        <w:spacing w:line="240" w:lineRule="auto"/>
        <w:jc w:val="both"/>
        <w:rPr>
          <w:rFonts w:ascii="Tahoma" w:eastAsia="Calibri" w:hAnsi="Tahoma" w:cs="Tahoma"/>
          <w:kern w:val="0"/>
          <w14:ligatures w14:val="none"/>
        </w:rPr>
      </w:pPr>
    </w:p>
    <w:p w14:paraId="64BD71B9" w14:textId="77777777" w:rsidR="00952D9D" w:rsidRPr="009D5255" w:rsidRDefault="00952D9D"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Ce soutien arrive à un moment clé, alors que l’entrée en vigueur de la Loi 25 exige d’importants ajustements en matière de gestion et de protection des renseignements personnels. Dans cette optique, l’ensemble de nos postes de travail a été remplacé et modernisé, assurant ainsi une meilleure performance et une sécurité accrue de nos systèmes informatiques.</w:t>
      </w:r>
    </w:p>
    <w:p w14:paraId="52C0A477" w14:textId="77777777" w:rsidR="00952D9D" w:rsidRPr="009D5255" w:rsidRDefault="00952D9D" w:rsidP="009D5255">
      <w:pPr>
        <w:spacing w:line="240" w:lineRule="auto"/>
        <w:jc w:val="both"/>
        <w:rPr>
          <w:rFonts w:ascii="Tahoma" w:eastAsia="Calibri" w:hAnsi="Tahoma" w:cs="Tahoma"/>
          <w:kern w:val="0"/>
          <w14:ligatures w14:val="none"/>
        </w:rPr>
      </w:pPr>
    </w:p>
    <w:p w14:paraId="43725667" w14:textId="77777777" w:rsidR="00952D9D" w:rsidRPr="009D5255" w:rsidRDefault="00952D9D"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Nous amorçons également la transition vers SharePoint, une plateforme de gestion centralisée et en ligne des données, conforme aux plus hauts standards de sécurité et de confidentialité. Cette évolution nous permettra d’améliorer la collaboration interne et d’assurer une meilleure traçabilité des informations.</w:t>
      </w:r>
    </w:p>
    <w:p w14:paraId="146979D9" w14:textId="77777777" w:rsidR="00952D9D" w:rsidRPr="009D5255" w:rsidRDefault="00952D9D" w:rsidP="009D5255">
      <w:pPr>
        <w:spacing w:line="240" w:lineRule="auto"/>
        <w:jc w:val="both"/>
        <w:rPr>
          <w:rFonts w:ascii="Tahoma" w:eastAsia="Calibri" w:hAnsi="Tahoma" w:cs="Tahoma"/>
          <w:kern w:val="0"/>
          <w14:ligatures w14:val="none"/>
        </w:rPr>
      </w:pPr>
    </w:p>
    <w:p w14:paraId="2D7437CD" w14:textId="77777777" w:rsidR="00952D9D" w:rsidRPr="009D5255" w:rsidRDefault="00952D9D"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En parallèle, la mise en place prochaine de postes de téléphonie IP viendra remplacer notre ancien système de téléphonie, offrant plus de flexibilité et d’efficacité dans nos communications.</w:t>
      </w:r>
    </w:p>
    <w:p w14:paraId="5E8D6F44" w14:textId="77777777" w:rsidR="00952D9D" w:rsidRPr="009D5255" w:rsidRDefault="00952D9D" w:rsidP="009D5255">
      <w:pPr>
        <w:spacing w:line="240" w:lineRule="auto"/>
        <w:jc w:val="both"/>
        <w:rPr>
          <w:rFonts w:ascii="Tahoma" w:eastAsia="Calibri" w:hAnsi="Tahoma" w:cs="Tahoma"/>
          <w:kern w:val="0"/>
          <w14:ligatures w14:val="none"/>
        </w:rPr>
      </w:pPr>
    </w:p>
    <w:p w14:paraId="72F25B97" w14:textId="77777777" w:rsidR="00952D9D" w:rsidRPr="009D5255" w:rsidRDefault="00952D9D"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Enfin, une partie du don sera consacrée à la formation du personnel sur les bonnes pratiques d’utilisation de l’intelligence artificielle en milieu de travail, afin de renforcer la compétence numérique de l’équipe et d’intégrer ces nouveaux outils de façon éthique et sécuritaire.</w:t>
      </w:r>
    </w:p>
    <w:p w14:paraId="56B0B288" w14:textId="77777777" w:rsidR="00952D9D" w:rsidRPr="009D5255" w:rsidRDefault="00952D9D" w:rsidP="009D5255">
      <w:pPr>
        <w:spacing w:line="240" w:lineRule="auto"/>
        <w:jc w:val="both"/>
        <w:rPr>
          <w:rFonts w:ascii="Tahoma" w:eastAsia="Calibri" w:hAnsi="Tahoma" w:cs="Tahoma"/>
          <w:kern w:val="0"/>
          <w14:ligatures w14:val="none"/>
        </w:rPr>
      </w:pPr>
    </w:p>
    <w:p w14:paraId="290DCDB1" w14:textId="53BDDCDA" w:rsidR="00152F04" w:rsidRPr="009D5255" w:rsidRDefault="00952D9D"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Grâce à ce financement, notre organisation poursuit sa transformation numérique avec confiance et responsabilité, tout en s’assurant de demeurer à la fine pointe des technologies au service de sa mission.</w:t>
      </w:r>
    </w:p>
    <w:p w14:paraId="5B199ACB" w14:textId="77777777" w:rsidR="00875C07" w:rsidRPr="009D5255" w:rsidRDefault="00875C07" w:rsidP="009D5255">
      <w:pPr>
        <w:spacing w:line="240" w:lineRule="auto"/>
        <w:jc w:val="both"/>
        <w:rPr>
          <w:rFonts w:ascii="Tahoma" w:eastAsia="Calibri" w:hAnsi="Tahoma" w:cs="Tahoma"/>
          <w:kern w:val="0"/>
          <w14:ligatures w14:val="none"/>
        </w:rPr>
      </w:pPr>
    </w:p>
    <w:p w14:paraId="20C3A9AD" w14:textId="77777777" w:rsidR="00E027BF" w:rsidRPr="009D5255" w:rsidRDefault="00E027BF" w:rsidP="009D5255">
      <w:pPr>
        <w:spacing w:line="240" w:lineRule="auto"/>
        <w:jc w:val="both"/>
        <w:rPr>
          <w:rFonts w:ascii="Tahoma" w:eastAsia="Calibri" w:hAnsi="Tahoma" w:cs="Tahoma"/>
          <w:kern w:val="0"/>
          <w14:ligatures w14:val="none"/>
        </w:rPr>
      </w:pPr>
    </w:p>
    <w:p w14:paraId="012EDFA7" w14:textId="6A88E4F0" w:rsidR="00D72EA6" w:rsidRPr="009D5255" w:rsidRDefault="00D72EA6" w:rsidP="009D5255">
      <w:pPr>
        <w:spacing w:line="240" w:lineRule="auto"/>
        <w:jc w:val="both"/>
        <w:rPr>
          <w:rFonts w:ascii="Tahoma" w:eastAsia="Calibri" w:hAnsi="Tahoma" w:cs="Tahoma"/>
          <w:kern w:val="0"/>
          <w14:ligatures w14:val="none"/>
        </w:rPr>
      </w:pPr>
      <w:r w:rsidRPr="009D5255">
        <w:rPr>
          <w:rFonts w:ascii="Tahoma" w:eastAsia="Times New Roman" w:hAnsi="Tahoma" w:cs="Tahoma"/>
          <w:color w:val="2F5496"/>
          <w:kern w:val="0"/>
          <w14:ligatures w14:val="none"/>
        </w:rPr>
        <w:t>Loisirs jeunesse</w:t>
      </w:r>
      <w:bookmarkEnd w:id="10"/>
    </w:p>
    <w:p w14:paraId="7E46BAD1" w14:textId="77777777" w:rsidR="00D72EA6" w:rsidRPr="009D5255" w:rsidRDefault="00D72EA6" w:rsidP="009D5255">
      <w:pPr>
        <w:spacing w:after="0" w:line="240" w:lineRule="auto"/>
        <w:rPr>
          <w:rFonts w:ascii="Tahoma" w:eastAsia="Calibri" w:hAnsi="Tahoma" w:cs="Tahoma"/>
          <w:kern w:val="0"/>
          <w14:ligatures w14:val="none"/>
        </w:rPr>
      </w:pPr>
    </w:p>
    <w:p w14:paraId="2BF7ED5E" w14:textId="4B271232" w:rsidR="00940D2E" w:rsidRPr="009D5255" w:rsidRDefault="00977A83" w:rsidP="009D5255">
      <w:pPr>
        <w:spacing w:line="240" w:lineRule="auto"/>
        <w:jc w:val="both"/>
        <w:rPr>
          <w:rFonts w:ascii="Tahoma" w:eastAsia="Calibri" w:hAnsi="Tahoma" w:cs="Tahoma"/>
          <w:b/>
          <w:bCs/>
          <w:kern w:val="0"/>
          <w14:ligatures w14:val="none"/>
        </w:rPr>
      </w:pPr>
      <w:r w:rsidRPr="009D5255">
        <w:rPr>
          <w:rFonts w:ascii="Tahoma" w:eastAsia="Calibri" w:hAnsi="Tahoma" w:cs="Tahoma"/>
          <w:b/>
          <w:bCs/>
          <w:kern w:val="0"/>
          <w14:ligatures w14:val="none"/>
        </w:rPr>
        <w:t>Développement et rayonnement de nos activités jeunesse</w:t>
      </w:r>
    </w:p>
    <w:p w14:paraId="2EFF23FA" w14:textId="77777777" w:rsidR="00641677" w:rsidRPr="009D5255" w:rsidRDefault="00641677"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Dans le cadre de notre objectif visant à bonifier notre offre de services auprès des jeunes et à répondre à leurs besoins grandissants, nous avons collaboré avec l’AQLPH afin d’offrir la formation de certification en accompagnement camp de jour. Cette initiative visait à outiller un plus grand nombre de moniteurs pour mieux soutenir nos jeunes dans leurs activités estivales.</w:t>
      </w:r>
    </w:p>
    <w:p w14:paraId="0D13ECD7" w14:textId="77777777" w:rsidR="00641677" w:rsidRPr="009D5255" w:rsidRDefault="00641677" w:rsidP="009D5255">
      <w:pPr>
        <w:spacing w:line="240" w:lineRule="auto"/>
        <w:jc w:val="both"/>
        <w:rPr>
          <w:rFonts w:ascii="Tahoma" w:eastAsia="Calibri" w:hAnsi="Tahoma" w:cs="Tahoma"/>
          <w:kern w:val="0"/>
          <w14:ligatures w14:val="none"/>
        </w:rPr>
      </w:pPr>
    </w:p>
    <w:p w14:paraId="50719E5D" w14:textId="28B87ACA" w:rsidR="00641677" w:rsidRPr="009D5255" w:rsidRDefault="00641677"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 xml:space="preserve">L’été a été marqué par un enthousiasme sans précédent : en plus de nos jeunes habituels, nous avons eu le plaisir d’accueillir </w:t>
      </w:r>
      <w:r w:rsidR="009D5255" w:rsidRPr="009D5255">
        <w:rPr>
          <w:rFonts w:ascii="Tahoma" w:eastAsia="Calibri" w:hAnsi="Tahoma" w:cs="Tahoma"/>
          <w:kern w:val="0"/>
          <w14:ligatures w14:val="none"/>
        </w:rPr>
        <w:t>plusieurs</w:t>
      </w:r>
      <w:r w:rsidRPr="009D5255">
        <w:rPr>
          <w:rFonts w:ascii="Tahoma" w:eastAsia="Calibri" w:hAnsi="Tahoma" w:cs="Tahoma"/>
          <w:kern w:val="0"/>
          <w14:ligatures w14:val="none"/>
        </w:rPr>
        <w:t xml:space="preserve"> nouveaux participants. La demande fut si forte que, pour la première fois à la Fondation, nous avons dû mettre en place une liste d’attente pour les semaines de camp de jour et de camp de vacances.</w:t>
      </w:r>
    </w:p>
    <w:p w14:paraId="31D540B6" w14:textId="77777777" w:rsidR="00641677" w:rsidRPr="009D5255" w:rsidRDefault="00641677" w:rsidP="009D5255">
      <w:pPr>
        <w:spacing w:line="240" w:lineRule="auto"/>
        <w:jc w:val="both"/>
        <w:rPr>
          <w:rFonts w:ascii="Tahoma" w:eastAsia="Calibri" w:hAnsi="Tahoma" w:cs="Tahoma"/>
          <w:kern w:val="0"/>
          <w14:ligatures w14:val="none"/>
        </w:rPr>
      </w:pPr>
    </w:p>
    <w:p w14:paraId="5D20414F" w14:textId="77777777" w:rsidR="00641677" w:rsidRPr="009D5255" w:rsidRDefault="00641677"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Malgré cet engouement, nous poursuivons nos efforts pour renforcer notre rayonnement auprès de nos partenaires, notamment l’école Jacques-Ouellette et l’AQPEHV, avec qui nous partageons une vision commune d’inclusion et de développement.</w:t>
      </w:r>
    </w:p>
    <w:p w14:paraId="39766092" w14:textId="77777777" w:rsidR="00641677" w:rsidRPr="009D5255" w:rsidRDefault="00641677" w:rsidP="009D5255">
      <w:pPr>
        <w:spacing w:line="240" w:lineRule="auto"/>
        <w:jc w:val="both"/>
        <w:rPr>
          <w:rFonts w:ascii="Tahoma" w:eastAsia="Calibri" w:hAnsi="Tahoma" w:cs="Tahoma"/>
          <w:kern w:val="0"/>
          <w14:ligatures w14:val="none"/>
        </w:rPr>
      </w:pPr>
    </w:p>
    <w:p w14:paraId="0143F899" w14:textId="0D6397F6" w:rsidR="00CC0177" w:rsidRPr="009D5255" w:rsidRDefault="00641677"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Enfin, nous soulignons le succès remarquable du dépouillement de l’arbre de Noël, qui a réuni un nombre record de 175 participants dans une ambiance festive et chaleureuse.</w:t>
      </w:r>
    </w:p>
    <w:p w14:paraId="1AC33E48" w14:textId="77777777" w:rsidR="003D72EB" w:rsidRPr="009D5255" w:rsidRDefault="003D72EB" w:rsidP="009D5255">
      <w:pPr>
        <w:spacing w:line="240" w:lineRule="auto"/>
        <w:jc w:val="both"/>
        <w:rPr>
          <w:rFonts w:ascii="Tahoma" w:eastAsia="Calibri" w:hAnsi="Tahoma" w:cs="Tahoma"/>
          <w:b/>
          <w:bCs/>
          <w:kern w:val="0"/>
          <w14:ligatures w14:val="none"/>
        </w:rPr>
      </w:pPr>
    </w:p>
    <w:p w14:paraId="4F4185B1" w14:textId="22D95750" w:rsidR="00D72EA6" w:rsidRPr="009D5255" w:rsidRDefault="003D72EB" w:rsidP="009D5255">
      <w:pPr>
        <w:spacing w:line="240" w:lineRule="auto"/>
        <w:jc w:val="both"/>
        <w:rPr>
          <w:rFonts w:ascii="Tahoma" w:eastAsia="Calibri" w:hAnsi="Tahoma" w:cs="Tahoma"/>
          <w:b/>
          <w:bCs/>
          <w:kern w:val="0"/>
          <w14:ligatures w14:val="none"/>
        </w:rPr>
      </w:pPr>
      <w:r w:rsidRPr="009D5255">
        <w:rPr>
          <w:rFonts w:ascii="Tahoma" w:eastAsia="Calibri" w:hAnsi="Tahoma" w:cs="Tahoma"/>
          <w:b/>
          <w:bCs/>
          <w:kern w:val="0"/>
          <w14:ligatures w14:val="none"/>
        </w:rPr>
        <w:t xml:space="preserve">Voyages et découvertes </w:t>
      </w:r>
      <w:r w:rsidR="00D72EA6" w:rsidRPr="009D5255">
        <w:rPr>
          <w:rFonts w:ascii="Tahoma" w:eastAsia="Calibri" w:hAnsi="Tahoma" w:cs="Tahoma"/>
          <w:b/>
          <w:bCs/>
          <w:kern w:val="0"/>
          <w14:ligatures w14:val="none"/>
        </w:rPr>
        <w:t xml:space="preserve">! </w:t>
      </w:r>
    </w:p>
    <w:p w14:paraId="761E6281" w14:textId="77777777" w:rsidR="00D72EA6" w:rsidRPr="009D5255" w:rsidRDefault="00D72EA6" w:rsidP="009D5255">
      <w:pPr>
        <w:spacing w:line="240" w:lineRule="auto"/>
        <w:jc w:val="both"/>
        <w:rPr>
          <w:rFonts w:ascii="Tahoma" w:eastAsia="Calibri" w:hAnsi="Tahoma" w:cs="Tahoma"/>
          <w:kern w:val="0"/>
          <w14:ligatures w14:val="none"/>
        </w:rPr>
      </w:pPr>
    </w:p>
    <w:p w14:paraId="3225128C" w14:textId="77777777" w:rsidR="003D72EB" w:rsidRPr="009D5255" w:rsidRDefault="003D72EB"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Cette année, nous avons eu le privilège de reprendre nos activités de voyage avec deux destinations marquantes : New York en novembre 2024 et la Gaspésie en août 2025.</w:t>
      </w:r>
    </w:p>
    <w:p w14:paraId="5345449F" w14:textId="77777777" w:rsidR="003D72EB" w:rsidRPr="009D5255" w:rsidRDefault="003D72EB" w:rsidP="009D5255">
      <w:pPr>
        <w:spacing w:line="240" w:lineRule="auto"/>
        <w:jc w:val="both"/>
        <w:rPr>
          <w:rFonts w:ascii="Tahoma" w:eastAsia="Calibri" w:hAnsi="Tahoma" w:cs="Tahoma"/>
          <w:kern w:val="0"/>
          <w14:ligatures w14:val="none"/>
        </w:rPr>
      </w:pPr>
    </w:p>
    <w:p w14:paraId="236677B5" w14:textId="7A928085" w:rsidR="003D72EB" w:rsidRPr="009D5255" w:rsidRDefault="003D72EB"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 xml:space="preserve">Le séjour à New York a connu un succès remarquable auprès des participants, réunissant à la fois nos locataires et les membres du loisir jeunesse, pour un total de </w:t>
      </w:r>
      <w:r w:rsidR="009D5255" w:rsidRPr="009D5255">
        <w:rPr>
          <w:rFonts w:ascii="Tahoma" w:eastAsia="Calibri" w:hAnsi="Tahoma" w:cs="Tahoma"/>
          <w:kern w:val="0"/>
          <w14:ligatures w14:val="none"/>
        </w:rPr>
        <w:t>55</w:t>
      </w:r>
      <w:r w:rsidRPr="009D5255">
        <w:rPr>
          <w:rFonts w:ascii="Tahoma" w:eastAsia="Calibri" w:hAnsi="Tahoma" w:cs="Tahoma"/>
          <w:kern w:val="0"/>
          <w14:ligatures w14:val="none"/>
        </w:rPr>
        <w:t xml:space="preserve"> participants. Pour plusieurs, il s’agissait d’une première expérience à l’étranger, tandis que pour d’autres, ce voyage a permis de réaliser un rêve de longue date. Au-delà du plaisir et de la découverte, ces séjours offrent une occasion précieuse de développer l’autonomie, le dépassement de soi et de briser l’isolement vécu par plusieurs membres de notre communauté.</w:t>
      </w:r>
    </w:p>
    <w:p w14:paraId="2D0B1C78" w14:textId="77777777" w:rsidR="003D72EB" w:rsidRPr="009D5255" w:rsidRDefault="003D72EB" w:rsidP="009D5255">
      <w:pPr>
        <w:spacing w:line="240" w:lineRule="auto"/>
        <w:jc w:val="both"/>
        <w:rPr>
          <w:rFonts w:ascii="Tahoma" w:eastAsia="Calibri" w:hAnsi="Tahoma" w:cs="Tahoma"/>
          <w:kern w:val="0"/>
          <w14:ligatures w14:val="none"/>
        </w:rPr>
      </w:pPr>
    </w:p>
    <w:p w14:paraId="34852970" w14:textId="1E4FE689" w:rsidR="00D72EA6" w:rsidRPr="009D5255" w:rsidRDefault="003D72EB"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Nous avons également eu la chance de clôturer l’été en Gaspésie, avec un groupe composé de 10 jeunes et 10 guides-bénévoles. Cette édition s’est distinguée par la participation de deux nouvelles recrues provenant de Trois-Rivières et de Québec, répondant ainsi à notre objectif d’élargir notre rayonnement et de rejoindre des jeunes issus de différentes régions du Québec. Ce voyage a permis de faire connaître notre organisme au-delà de notre territoire habituel et de renforcer notre présence à l’échelle provinciale.</w:t>
      </w:r>
    </w:p>
    <w:p w14:paraId="73937A09" w14:textId="77777777" w:rsidR="00D72EA6" w:rsidRPr="009D5255" w:rsidRDefault="00D72EA6" w:rsidP="009D5255">
      <w:pPr>
        <w:keepNext/>
        <w:keepLines/>
        <w:spacing w:before="240" w:after="0" w:line="240" w:lineRule="auto"/>
        <w:outlineLvl w:val="0"/>
        <w:rPr>
          <w:rFonts w:ascii="Tahoma" w:eastAsia="Times New Roman" w:hAnsi="Tahoma" w:cs="Tahoma"/>
          <w:color w:val="2F5496"/>
          <w:kern w:val="0"/>
          <w14:ligatures w14:val="none"/>
        </w:rPr>
      </w:pPr>
      <w:bookmarkStart w:id="11" w:name="_Toc181603934"/>
      <w:bookmarkStart w:id="12" w:name="_Toc213306917"/>
      <w:r w:rsidRPr="009D5255">
        <w:rPr>
          <w:rFonts w:ascii="Tahoma" w:eastAsia="Times New Roman" w:hAnsi="Tahoma" w:cs="Tahoma"/>
          <w:color w:val="2F5496"/>
          <w:kern w:val="0"/>
          <w14:ligatures w14:val="none"/>
        </w:rPr>
        <w:t>Loisirs locataires</w:t>
      </w:r>
      <w:bookmarkEnd w:id="11"/>
      <w:bookmarkEnd w:id="12"/>
    </w:p>
    <w:p w14:paraId="7BBDAEFD" w14:textId="77777777" w:rsidR="00D72EA6" w:rsidRPr="009D5255" w:rsidRDefault="00D72EA6" w:rsidP="009D5255">
      <w:pPr>
        <w:spacing w:after="0" w:line="240" w:lineRule="auto"/>
        <w:rPr>
          <w:rFonts w:ascii="Tahoma" w:eastAsia="Calibri" w:hAnsi="Tahoma" w:cs="Tahoma"/>
          <w:b/>
          <w:bCs/>
          <w:kern w:val="0"/>
          <w14:ligatures w14:val="none"/>
        </w:rPr>
      </w:pPr>
    </w:p>
    <w:p w14:paraId="37F05363" w14:textId="77777777" w:rsidR="007A530F" w:rsidRPr="009D5255" w:rsidRDefault="007A530F" w:rsidP="009D5255">
      <w:pPr>
        <w:spacing w:line="240" w:lineRule="auto"/>
        <w:jc w:val="both"/>
        <w:rPr>
          <w:rFonts w:ascii="Tahoma" w:eastAsia="Calibri" w:hAnsi="Tahoma" w:cs="Tahoma"/>
          <w:b/>
          <w:bCs/>
          <w:kern w:val="0"/>
          <w14:ligatures w14:val="none"/>
        </w:rPr>
      </w:pPr>
      <w:r w:rsidRPr="009D5255">
        <w:rPr>
          <w:rFonts w:ascii="Tahoma" w:eastAsia="Calibri" w:hAnsi="Tahoma" w:cs="Tahoma"/>
          <w:b/>
          <w:bCs/>
          <w:kern w:val="0"/>
          <w14:ligatures w14:val="none"/>
        </w:rPr>
        <w:t>Renforcer la participation et l’inclusion des locataires</w:t>
      </w:r>
    </w:p>
    <w:p w14:paraId="7C04CF62" w14:textId="5DF26A99" w:rsidR="005116A3" w:rsidRPr="009D5255" w:rsidRDefault="005116A3"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À la suite de nos rencontres biannuelles avec les locataires, tenues afin de mieux comprendre leurs intérêts et recueillir leurs suggestions d’activités, plusieurs nouvelles initiatives ont été ajoutées à notre calendrier. Parmi celles-ci, notons les cours de sophrologie offerts par une professionnelle ainsi que des ateliers de technologie animés par un locataire passionné et à l’aise avec les téléphones intelligents, permettant d’outiller davantage les participants.</w:t>
      </w:r>
    </w:p>
    <w:p w14:paraId="5F94CE1F" w14:textId="77777777" w:rsidR="005116A3" w:rsidRPr="009D5255" w:rsidRDefault="005116A3"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Ces ajouts ont suscité un réel engouement et ont permis à plusieurs nouveaux locataires de participer activement à la vie communautaire.</w:t>
      </w:r>
    </w:p>
    <w:p w14:paraId="6AB46E46" w14:textId="77777777" w:rsidR="005116A3" w:rsidRPr="009D5255" w:rsidRDefault="005116A3" w:rsidP="009D5255">
      <w:pPr>
        <w:spacing w:line="240" w:lineRule="auto"/>
        <w:jc w:val="both"/>
        <w:rPr>
          <w:rFonts w:ascii="Tahoma" w:eastAsia="Calibri" w:hAnsi="Tahoma" w:cs="Tahoma"/>
          <w:kern w:val="0"/>
          <w14:ligatures w14:val="none"/>
        </w:rPr>
      </w:pPr>
    </w:p>
    <w:p w14:paraId="26F76CAA" w14:textId="77777777" w:rsidR="005116A3" w:rsidRPr="009D5255" w:rsidRDefault="005116A3"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Grâce au soutien du ministère de la Culture et des Communications et de la Ville de Montréal, nous avons également pu offrir des ateliers d’art et de poésie à neuf locataires. Ces derniers ont eu le privilège de présenter leurs créations lors d’un vernissage à la Galerie d’art de la Fondation Guido Molinari, une expérience valorisante et mémorable.</w:t>
      </w:r>
    </w:p>
    <w:p w14:paraId="7D108B8C" w14:textId="77777777" w:rsidR="005116A3" w:rsidRPr="009D5255" w:rsidRDefault="005116A3" w:rsidP="009D5255">
      <w:pPr>
        <w:spacing w:line="240" w:lineRule="auto"/>
        <w:jc w:val="both"/>
        <w:rPr>
          <w:rFonts w:ascii="Tahoma" w:eastAsia="Calibri" w:hAnsi="Tahoma" w:cs="Tahoma"/>
          <w:kern w:val="0"/>
          <w14:ligatures w14:val="none"/>
        </w:rPr>
      </w:pPr>
    </w:p>
    <w:p w14:paraId="7EC6793C" w14:textId="77777777" w:rsidR="005116A3" w:rsidRPr="009D5255" w:rsidRDefault="005116A3"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 xml:space="preserve">En parallèle, nous continuons d’apporter un soutien concret aux locataires plus vulnérables, notamment durant la période des Fêtes. En décembre 2024, notre équipe des loisirs a eu le plaisir de distribuer </w:t>
      </w:r>
      <w:r w:rsidRPr="009D5255">
        <w:rPr>
          <w:rFonts w:ascii="Tahoma" w:eastAsia="Calibri" w:hAnsi="Tahoma" w:cs="Tahoma"/>
          <w:kern w:val="0"/>
          <w14:ligatures w14:val="none"/>
        </w:rPr>
        <w:lastRenderedPageBreak/>
        <w:t>plus d’une centaine de paniers d’épicerie, contribuant à rendre ce moment de l’année plus doux pour plusieurs familles.</w:t>
      </w:r>
    </w:p>
    <w:p w14:paraId="1F25EAE9" w14:textId="77777777" w:rsidR="005116A3" w:rsidRPr="009D5255" w:rsidRDefault="005116A3" w:rsidP="009D5255">
      <w:pPr>
        <w:spacing w:line="240" w:lineRule="auto"/>
        <w:jc w:val="both"/>
        <w:rPr>
          <w:rFonts w:ascii="Tahoma" w:eastAsia="Calibri" w:hAnsi="Tahoma" w:cs="Tahoma"/>
          <w:kern w:val="0"/>
          <w14:ligatures w14:val="none"/>
        </w:rPr>
      </w:pPr>
    </w:p>
    <w:p w14:paraId="691E0E28" w14:textId="0CB1A6B8" w:rsidR="0086412C" w:rsidRPr="009D5255" w:rsidRDefault="005116A3"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Bien que tous les locataires soient invités à participer aux activités, nous sommes conscients des défis que rencontrent les résidents de la Rive-Sud pour se déplacer vers nos pôles d’activités situés à Montréal. C’est pourquoi nous travaillons activement à développer une offre de loisirs locale aux Habitations Grande-Allée, afin de rendre nos services encore plus accessibles et inclusifs.</w:t>
      </w:r>
    </w:p>
    <w:p w14:paraId="088C5082" w14:textId="5F848E76" w:rsidR="00D72EA6" w:rsidRPr="009D5255" w:rsidRDefault="00D72EA6" w:rsidP="009D5255">
      <w:pPr>
        <w:spacing w:line="240" w:lineRule="auto"/>
        <w:jc w:val="both"/>
        <w:rPr>
          <w:rFonts w:ascii="Tahoma" w:eastAsia="Calibri" w:hAnsi="Tahoma" w:cs="Tahoma"/>
          <w:kern w:val="0"/>
          <w14:ligatures w14:val="none"/>
        </w:rPr>
      </w:pPr>
    </w:p>
    <w:p w14:paraId="09F9333E" w14:textId="77777777" w:rsidR="00D72EA6" w:rsidRPr="009D5255" w:rsidRDefault="00D72EA6" w:rsidP="009D5255">
      <w:pPr>
        <w:keepNext/>
        <w:keepLines/>
        <w:spacing w:before="240" w:after="0" w:line="240" w:lineRule="auto"/>
        <w:outlineLvl w:val="0"/>
        <w:rPr>
          <w:rFonts w:ascii="Tahoma" w:eastAsia="Times New Roman" w:hAnsi="Tahoma" w:cs="Tahoma"/>
          <w:color w:val="2F5496"/>
          <w:kern w:val="0"/>
          <w14:ligatures w14:val="none"/>
        </w:rPr>
      </w:pPr>
    </w:p>
    <w:p w14:paraId="382F84DA" w14:textId="3E911933" w:rsidR="00D72EA6" w:rsidRPr="009D5255" w:rsidRDefault="003F6D00" w:rsidP="009D5255">
      <w:pPr>
        <w:keepNext/>
        <w:keepLines/>
        <w:spacing w:before="240" w:after="0" w:line="240" w:lineRule="auto"/>
        <w:outlineLvl w:val="0"/>
        <w:rPr>
          <w:rFonts w:ascii="Tahoma" w:eastAsia="Times New Roman" w:hAnsi="Tahoma" w:cs="Tahoma"/>
          <w:color w:val="2F5496"/>
          <w:kern w:val="0"/>
          <w14:ligatures w14:val="none"/>
        </w:rPr>
      </w:pPr>
      <w:bookmarkStart w:id="13" w:name="_Toc213306918"/>
      <w:r w:rsidRPr="009D5255">
        <w:rPr>
          <w:rFonts w:ascii="Tahoma" w:eastAsia="Times New Roman" w:hAnsi="Tahoma" w:cs="Tahoma"/>
          <w:color w:val="2F5496"/>
          <w:kern w:val="0"/>
          <w14:ligatures w14:val="none"/>
        </w:rPr>
        <w:t>Habitation</w:t>
      </w:r>
      <w:bookmarkEnd w:id="13"/>
    </w:p>
    <w:p w14:paraId="60AA6606" w14:textId="77777777" w:rsidR="00D72EA6" w:rsidRPr="009D5255" w:rsidRDefault="00D72EA6" w:rsidP="009D5255">
      <w:pPr>
        <w:spacing w:line="240" w:lineRule="auto"/>
        <w:rPr>
          <w:rFonts w:ascii="Tahoma" w:hAnsi="Tahoma" w:cs="Tahoma"/>
        </w:rPr>
      </w:pPr>
    </w:p>
    <w:p w14:paraId="69C62944" w14:textId="6B4185B4" w:rsidR="00D32AF6" w:rsidRPr="009D5255" w:rsidRDefault="00D32AF6" w:rsidP="009D5255">
      <w:pPr>
        <w:spacing w:line="240" w:lineRule="auto"/>
        <w:jc w:val="both"/>
        <w:rPr>
          <w:rFonts w:ascii="Tahoma" w:hAnsi="Tahoma" w:cs="Tahoma"/>
        </w:rPr>
      </w:pPr>
      <w:r w:rsidRPr="009D5255">
        <w:rPr>
          <w:rFonts w:ascii="Tahoma" w:hAnsi="Tahoma" w:cs="Tahoma"/>
        </w:rPr>
        <w:t>Depuis octobre 2024, nous avons atteint 150 logements à notre parc immobilier, dont 22 des 23 unités de notre nouveau projet ont été louées avec succès avant la fin d</w:t>
      </w:r>
      <w:r w:rsidR="00F85AC2" w:rsidRPr="009D5255">
        <w:rPr>
          <w:rFonts w:ascii="Tahoma" w:hAnsi="Tahoma" w:cs="Tahoma"/>
        </w:rPr>
        <w:t>e notre année financière</w:t>
      </w:r>
      <w:r w:rsidRPr="009D5255">
        <w:rPr>
          <w:rFonts w:ascii="Tahoma" w:hAnsi="Tahoma" w:cs="Tahoma"/>
        </w:rPr>
        <w:t xml:space="preserve">, tout en maintenant </w:t>
      </w:r>
      <w:r w:rsidR="00F85AC2" w:rsidRPr="009D5255">
        <w:rPr>
          <w:rFonts w:ascii="Tahoma" w:hAnsi="Tahoma" w:cs="Tahoma"/>
        </w:rPr>
        <w:t xml:space="preserve">la gestion et l’entretien de </w:t>
      </w:r>
      <w:r w:rsidRPr="009D5255">
        <w:rPr>
          <w:rFonts w:ascii="Tahoma" w:hAnsi="Tahoma" w:cs="Tahoma"/>
        </w:rPr>
        <w:t>nos autres immeubles.</w:t>
      </w:r>
    </w:p>
    <w:p w14:paraId="7229FD1A" w14:textId="77777777" w:rsidR="00D32AF6" w:rsidRPr="009D5255" w:rsidRDefault="00D32AF6" w:rsidP="009D5255">
      <w:pPr>
        <w:spacing w:line="240" w:lineRule="auto"/>
        <w:jc w:val="both"/>
        <w:rPr>
          <w:rFonts w:ascii="Tahoma" w:hAnsi="Tahoma" w:cs="Tahoma"/>
        </w:rPr>
      </w:pPr>
      <w:r w:rsidRPr="009D5255">
        <w:rPr>
          <w:rFonts w:ascii="Tahoma" w:hAnsi="Tahoma" w:cs="Tahoma"/>
        </w:rPr>
        <w:t>Nous avons significativement amélioré les délais de réponse aux appels, renforçant notre efficacité et la proximité avec nos locataires.</w:t>
      </w:r>
    </w:p>
    <w:p w14:paraId="4FDFC1C2" w14:textId="596C77E3" w:rsidR="00D32AF6" w:rsidRPr="009D5255" w:rsidRDefault="007F4009" w:rsidP="009D5255">
      <w:pPr>
        <w:spacing w:line="240" w:lineRule="auto"/>
        <w:jc w:val="both"/>
        <w:rPr>
          <w:rFonts w:ascii="Tahoma" w:hAnsi="Tahoma" w:cs="Tahoma"/>
        </w:rPr>
      </w:pPr>
      <w:r w:rsidRPr="009D5255">
        <w:rPr>
          <w:rFonts w:ascii="Tahoma" w:hAnsi="Tahoma" w:cs="Tahoma"/>
        </w:rPr>
        <w:t>Grâce à notre service de maintenance, p</w:t>
      </w:r>
      <w:r w:rsidR="00D32AF6" w:rsidRPr="009D5255">
        <w:rPr>
          <w:rFonts w:ascii="Tahoma" w:hAnsi="Tahoma" w:cs="Tahoma"/>
        </w:rPr>
        <w:t>lus de 80 % des demandes de</w:t>
      </w:r>
      <w:r w:rsidRPr="009D5255">
        <w:rPr>
          <w:rFonts w:ascii="Tahoma" w:hAnsi="Tahoma" w:cs="Tahoma"/>
        </w:rPr>
        <w:t xml:space="preserve"> réclamations</w:t>
      </w:r>
      <w:r w:rsidR="00D32AF6" w:rsidRPr="009D5255">
        <w:rPr>
          <w:rFonts w:ascii="Tahoma" w:hAnsi="Tahoma" w:cs="Tahoma"/>
        </w:rPr>
        <w:t xml:space="preserve"> ont été traitées rapidement et de manière satisfaisante, reflétant notre engagement envers la qualité du service et le bien</w:t>
      </w:r>
      <w:r w:rsidR="00D32AF6" w:rsidRPr="009D5255">
        <w:rPr>
          <w:rFonts w:ascii="Tahoma" w:hAnsi="Tahoma" w:cs="Tahoma"/>
        </w:rPr>
        <w:noBreakHyphen/>
        <w:t>être des résidents.</w:t>
      </w:r>
    </w:p>
    <w:p w14:paraId="4C3C1F9C" w14:textId="5334268F" w:rsidR="00B502B9" w:rsidRPr="009D5255" w:rsidRDefault="00D32AF6" w:rsidP="009D5255">
      <w:pPr>
        <w:spacing w:line="240" w:lineRule="auto"/>
        <w:jc w:val="both"/>
        <w:rPr>
          <w:rFonts w:ascii="Tahoma" w:hAnsi="Tahoma" w:cs="Tahoma"/>
        </w:rPr>
      </w:pPr>
      <w:r w:rsidRPr="009D5255">
        <w:rPr>
          <w:rFonts w:ascii="Tahoma" w:hAnsi="Tahoma" w:cs="Tahoma"/>
        </w:rPr>
        <w:t>Pour l’avenir, nous visons à renforcer nos liens avec les locataires grâce à une communication proactive et une écoute attentive, tout en poursuivant la création d’un environnement sécuritaire, accessible et accueillant.</w:t>
      </w:r>
    </w:p>
    <w:p w14:paraId="4EE6B01C" w14:textId="77777777" w:rsidR="00B502B9" w:rsidRPr="009D5255" w:rsidRDefault="00B502B9" w:rsidP="009D5255">
      <w:pPr>
        <w:spacing w:line="240" w:lineRule="auto"/>
        <w:rPr>
          <w:rFonts w:ascii="Tahoma" w:hAnsi="Tahoma" w:cs="Tahoma"/>
        </w:rPr>
      </w:pPr>
    </w:p>
    <w:p w14:paraId="3C14CEE2" w14:textId="77777777" w:rsidR="00B502B9" w:rsidRPr="009D5255" w:rsidRDefault="00B502B9" w:rsidP="009D5255">
      <w:pPr>
        <w:keepNext/>
        <w:keepLines/>
        <w:spacing w:before="240" w:after="0" w:line="240" w:lineRule="auto"/>
        <w:outlineLvl w:val="0"/>
        <w:rPr>
          <w:rFonts w:ascii="Tahoma" w:eastAsia="Times New Roman" w:hAnsi="Tahoma" w:cs="Tahoma"/>
          <w:color w:val="2F5496"/>
          <w:kern w:val="0"/>
          <w14:ligatures w14:val="none"/>
        </w:rPr>
      </w:pPr>
      <w:bookmarkStart w:id="14" w:name="_Toc181603936"/>
      <w:bookmarkStart w:id="15" w:name="_Toc213306919"/>
      <w:r w:rsidRPr="009D5255">
        <w:rPr>
          <w:rFonts w:ascii="Tahoma" w:eastAsia="Times New Roman" w:hAnsi="Tahoma" w:cs="Tahoma"/>
          <w:color w:val="2F5496"/>
          <w:kern w:val="0"/>
          <w14:ligatures w14:val="none"/>
        </w:rPr>
        <w:t>Portrait de nos locataires</w:t>
      </w:r>
      <w:bookmarkEnd w:id="14"/>
      <w:bookmarkEnd w:id="15"/>
      <w:r w:rsidRPr="009D5255">
        <w:rPr>
          <w:rFonts w:ascii="Tahoma" w:eastAsia="Times New Roman" w:hAnsi="Tahoma" w:cs="Tahoma"/>
          <w:color w:val="2F5496"/>
          <w:kern w:val="0"/>
          <w14:ligatures w14:val="none"/>
        </w:rPr>
        <w:t xml:space="preserve"> </w:t>
      </w:r>
    </w:p>
    <w:p w14:paraId="05518D92" w14:textId="77777777" w:rsidR="00B502B9" w:rsidRPr="009D5255" w:rsidRDefault="00B502B9" w:rsidP="009D5255">
      <w:pPr>
        <w:spacing w:line="240" w:lineRule="auto"/>
        <w:rPr>
          <w:rFonts w:ascii="Tahoma" w:eastAsia="Calibri" w:hAnsi="Tahoma" w:cs="Tahoma"/>
          <w:color w:val="1F3763"/>
          <w:kern w:val="0"/>
          <w14:ligatures w14:val="none"/>
        </w:rPr>
      </w:pPr>
    </w:p>
    <w:p w14:paraId="24B0C8DF" w14:textId="2DC37E11" w:rsidR="00B502B9" w:rsidRPr="009D5255" w:rsidRDefault="00B502B9" w:rsidP="009D5255">
      <w:pPr>
        <w:spacing w:line="240" w:lineRule="auto"/>
        <w:rPr>
          <w:rFonts w:ascii="Tahoma" w:eastAsia="Calibri" w:hAnsi="Tahoma" w:cs="Tahoma"/>
          <w:b/>
          <w:bCs/>
          <w:kern w:val="0"/>
          <w14:ligatures w14:val="none"/>
        </w:rPr>
      </w:pPr>
      <w:r w:rsidRPr="009D5255">
        <w:rPr>
          <w:rFonts w:ascii="Tahoma" w:eastAsia="Calibri" w:hAnsi="Tahoma" w:cs="Tahoma"/>
          <w:b/>
          <w:bCs/>
          <w:kern w:val="0"/>
          <w14:ligatures w14:val="none"/>
        </w:rPr>
        <w:t>Résidence Habitoeil Montréal – 2</w:t>
      </w:r>
      <w:r w:rsidR="002B5B7D" w:rsidRPr="009D5255">
        <w:rPr>
          <w:rFonts w:ascii="Tahoma" w:eastAsia="Calibri" w:hAnsi="Tahoma" w:cs="Tahoma"/>
          <w:b/>
          <w:bCs/>
          <w:kern w:val="0"/>
          <w14:ligatures w14:val="none"/>
        </w:rPr>
        <w:t>5</w:t>
      </w:r>
      <w:r w:rsidRPr="009D5255">
        <w:rPr>
          <w:rFonts w:ascii="Tahoma" w:eastAsia="Calibri" w:hAnsi="Tahoma" w:cs="Tahoma"/>
          <w:b/>
          <w:bCs/>
          <w:kern w:val="0"/>
          <w14:ligatures w14:val="none"/>
        </w:rPr>
        <w:t xml:space="preserve"> résidents</w:t>
      </w:r>
    </w:p>
    <w:p w14:paraId="2D16DAA5" w14:textId="77777777" w:rsidR="00B502B9" w:rsidRPr="009D5255" w:rsidRDefault="00B502B9" w:rsidP="009D5255">
      <w:pPr>
        <w:numPr>
          <w:ilvl w:val="0"/>
          <w:numId w:val="3"/>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14 Hommes</w:t>
      </w:r>
    </w:p>
    <w:p w14:paraId="60CEB84B" w14:textId="010F11BA" w:rsidR="00B502B9" w:rsidRPr="009D5255" w:rsidRDefault="002B5B7D" w:rsidP="009D5255">
      <w:pPr>
        <w:numPr>
          <w:ilvl w:val="0"/>
          <w:numId w:val="3"/>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8</w:t>
      </w:r>
      <w:r w:rsidR="00B502B9" w:rsidRPr="009D5255">
        <w:rPr>
          <w:rFonts w:ascii="Tahoma" w:eastAsia="Calibri" w:hAnsi="Tahoma" w:cs="Tahoma"/>
          <w:kern w:val="0"/>
          <w14:ligatures w14:val="none"/>
        </w:rPr>
        <w:t xml:space="preserve"> Femmes</w:t>
      </w:r>
    </w:p>
    <w:p w14:paraId="7580F29B" w14:textId="77777777" w:rsidR="00B502B9" w:rsidRPr="009D5255" w:rsidRDefault="00B502B9" w:rsidP="009D5255">
      <w:pPr>
        <w:numPr>
          <w:ilvl w:val="0"/>
          <w:numId w:val="3"/>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3 Enfants</w:t>
      </w:r>
    </w:p>
    <w:p w14:paraId="6EE80A95" w14:textId="1DDF4C95" w:rsidR="00B502B9" w:rsidRPr="009D5255" w:rsidRDefault="00B502B9" w:rsidP="009D5255">
      <w:pPr>
        <w:spacing w:line="240" w:lineRule="auto"/>
        <w:rPr>
          <w:rFonts w:ascii="Tahoma" w:eastAsia="Calibri" w:hAnsi="Tahoma" w:cs="Tahoma"/>
          <w:b/>
          <w:bCs/>
          <w:kern w:val="0"/>
          <w14:ligatures w14:val="none"/>
        </w:rPr>
      </w:pPr>
      <w:r w:rsidRPr="009D5255">
        <w:rPr>
          <w:rFonts w:ascii="Tahoma" w:eastAsia="Calibri" w:hAnsi="Tahoma" w:cs="Tahoma"/>
          <w:b/>
          <w:bCs/>
          <w:kern w:val="0"/>
          <w14:ligatures w14:val="none"/>
        </w:rPr>
        <w:t xml:space="preserve">Les Habitations Habitoeil Rosemont - </w:t>
      </w:r>
      <w:r w:rsidR="002B5B7D" w:rsidRPr="009D5255">
        <w:rPr>
          <w:rFonts w:ascii="Tahoma" w:eastAsia="Calibri" w:hAnsi="Tahoma" w:cs="Tahoma"/>
          <w:b/>
          <w:bCs/>
          <w:kern w:val="0"/>
          <w14:ligatures w14:val="none"/>
        </w:rPr>
        <w:t>40</w:t>
      </w:r>
      <w:r w:rsidRPr="009D5255">
        <w:rPr>
          <w:rFonts w:ascii="Tahoma" w:eastAsia="Calibri" w:hAnsi="Tahoma" w:cs="Tahoma"/>
          <w:b/>
          <w:bCs/>
          <w:kern w:val="0"/>
          <w14:ligatures w14:val="none"/>
        </w:rPr>
        <w:t xml:space="preserve"> résidents</w:t>
      </w:r>
    </w:p>
    <w:p w14:paraId="56EAF415" w14:textId="2055F12D" w:rsidR="00B502B9" w:rsidRPr="009D5255" w:rsidRDefault="00B502B9" w:rsidP="009D5255">
      <w:pPr>
        <w:numPr>
          <w:ilvl w:val="0"/>
          <w:numId w:val="4"/>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1</w:t>
      </w:r>
      <w:r w:rsidR="002B5B7D" w:rsidRPr="009D5255">
        <w:rPr>
          <w:rFonts w:ascii="Tahoma" w:eastAsia="Calibri" w:hAnsi="Tahoma" w:cs="Tahoma"/>
          <w:kern w:val="0"/>
          <w14:ligatures w14:val="none"/>
        </w:rPr>
        <w:t>8</w:t>
      </w:r>
      <w:r w:rsidRPr="009D5255">
        <w:rPr>
          <w:rFonts w:ascii="Tahoma" w:eastAsia="Calibri" w:hAnsi="Tahoma" w:cs="Tahoma"/>
          <w:kern w:val="0"/>
          <w14:ligatures w14:val="none"/>
        </w:rPr>
        <w:t xml:space="preserve"> Hommes</w:t>
      </w:r>
    </w:p>
    <w:p w14:paraId="0EA2B082" w14:textId="7A7ACA09" w:rsidR="00B502B9" w:rsidRPr="009D5255" w:rsidRDefault="00B502B9" w:rsidP="009D5255">
      <w:pPr>
        <w:numPr>
          <w:ilvl w:val="0"/>
          <w:numId w:val="4"/>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1</w:t>
      </w:r>
      <w:r w:rsidR="002B5B7D" w:rsidRPr="009D5255">
        <w:rPr>
          <w:rFonts w:ascii="Tahoma" w:eastAsia="Calibri" w:hAnsi="Tahoma" w:cs="Tahoma"/>
          <w:kern w:val="0"/>
          <w14:ligatures w14:val="none"/>
        </w:rPr>
        <w:t>5</w:t>
      </w:r>
      <w:r w:rsidRPr="009D5255">
        <w:rPr>
          <w:rFonts w:ascii="Tahoma" w:eastAsia="Calibri" w:hAnsi="Tahoma" w:cs="Tahoma"/>
          <w:kern w:val="0"/>
          <w14:ligatures w14:val="none"/>
        </w:rPr>
        <w:t xml:space="preserve"> Femmes</w:t>
      </w:r>
    </w:p>
    <w:p w14:paraId="125A2DC4" w14:textId="16D6D0FD" w:rsidR="00B502B9" w:rsidRPr="009D5255" w:rsidRDefault="002B5B7D" w:rsidP="009D5255">
      <w:pPr>
        <w:numPr>
          <w:ilvl w:val="0"/>
          <w:numId w:val="4"/>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7</w:t>
      </w:r>
      <w:r w:rsidR="00B502B9" w:rsidRPr="009D5255">
        <w:rPr>
          <w:rFonts w:ascii="Tahoma" w:eastAsia="Calibri" w:hAnsi="Tahoma" w:cs="Tahoma"/>
          <w:kern w:val="0"/>
          <w14:ligatures w14:val="none"/>
        </w:rPr>
        <w:t xml:space="preserve"> Enfants</w:t>
      </w:r>
    </w:p>
    <w:p w14:paraId="289A7712" w14:textId="77777777" w:rsidR="00B502B9" w:rsidRPr="009D5255" w:rsidRDefault="00B502B9" w:rsidP="009D5255">
      <w:pPr>
        <w:spacing w:line="240" w:lineRule="auto"/>
        <w:rPr>
          <w:rFonts w:ascii="Tahoma" w:eastAsia="Calibri" w:hAnsi="Tahoma" w:cs="Tahoma"/>
          <w:b/>
          <w:bCs/>
          <w:kern w:val="0"/>
          <w14:ligatures w14:val="none"/>
        </w:rPr>
      </w:pPr>
      <w:r w:rsidRPr="009D5255">
        <w:rPr>
          <w:rFonts w:ascii="Tahoma" w:eastAsia="Calibri" w:hAnsi="Tahoma" w:cs="Tahoma"/>
          <w:b/>
          <w:bCs/>
          <w:kern w:val="0"/>
          <w14:ligatures w14:val="none"/>
        </w:rPr>
        <w:t>Les Habitations Coup D’Œil - 43 résidents</w:t>
      </w:r>
    </w:p>
    <w:p w14:paraId="48D6B03A" w14:textId="77777777" w:rsidR="00B502B9" w:rsidRPr="009D5255" w:rsidRDefault="00B502B9" w:rsidP="009D5255">
      <w:pPr>
        <w:numPr>
          <w:ilvl w:val="0"/>
          <w:numId w:val="5"/>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20 Hommes </w:t>
      </w:r>
    </w:p>
    <w:p w14:paraId="6F336DDF" w14:textId="3584A675" w:rsidR="00B502B9" w:rsidRPr="009D5255" w:rsidRDefault="00B502B9" w:rsidP="009D5255">
      <w:pPr>
        <w:numPr>
          <w:ilvl w:val="0"/>
          <w:numId w:val="5"/>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1</w:t>
      </w:r>
      <w:r w:rsidR="002B5B7D" w:rsidRPr="009D5255">
        <w:rPr>
          <w:rFonts w:ascii="Tahoma" w:eastAsia="Calibri" w:hAnsi="Tahoma" w:cs="Tahoma"/>
          <w:kern w:val="0"/>
          <w14:ligatures w14:val="none"/>
        </w:rPr>
        <w:t>6</w:t>
      </w:r>
      <w:r w:rsidRPr="009D5255">
        <w:rPr>
          <w:rFonts w:ascii="Tahoma" w:eastAsia="Calibri" w:hAnsi="Tahoma" w:cs="Tahoma"/>
          <w:kern w:val="0"/>
          <w14:ligatures w14:val="none"/>
        </w:rPr>
        <w:t xml:space="preserve"> Femmes</w:t>
      </w:r>
    </w:p>
    <w:p w14:paraId="230AE4D2" w14:textId="445E5D69" w:rsidR="00B502B9" w:rsidRPr="009D5255" w:rsidRDefault="002B5B7D" w:rsidP="009D5255">
      <w:pPr>
        <w:numPr>
          <w:ilvl w:val="0"/>
          <w:numId w:val="5"/>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7</w:t>
      </w:r>
      <w:r w:rsidR="00B502B9" w:rsidRPr="009D5255">
        <w:rPr>
          <w:rFonts w:ascii="Tahoma" w:eastAsia="Calibri" w:hAnsi="Tahoma" w:cs="Tahoma"/>
          <w:kern w:val="0"/>
          <w14:ligatures w14:val="none"/>
        </w:rPr>
        <w:t xml:space="preserve"> Enfants</w:t>
      </w:r>
    </w:p>
    <w:p w14:paraId="73F919D6" w14:textId="3558C312" w:rsidR="00B502B9" w:rsidRPr="009D5255" w:rsidRDefault="00B502B9" w:rsidP="009D5255">
      <w:pPr>
        <w:spacing w:line="240" w:lineRule="auto"/>
        <w:rPr>
          <w:rFonts w:ascii="Tahoma" w:eastAsia="Calibri" w:hAnsi="Tahoma" w:cs="Tahoma"/>
          <w:b/>
          <w:bCs/>
          <w:kern w:val="0"/>
          <w14:ligatures w14:val="none"/>
        </w:rPr>
      </w:pPr>
      <w:r w:rsidRPr="009D5255">
        <w:rPr>
          <w:rFonts w:ascii="Tahoma" w:eastAsia="Calibri" w:hAnsi="Tahoma" w:cs="Tahoma"/>
          <w:b/>
          <w:bCs/>
          <w:kern w:val="0"/>
          <w14:ligatures w14:val="none"/>
        </w:rPr>
        <w:t>Les Habitations Pierre-Bernard - 1</w:t>
      </w:r>
      <w:r w:rsidR="00F52FAC">
        <w:rPr>
          <w:rFonts w:ascii="Tahoma" w:eastAsia="Calibri" w:hAnsi="Tahoma" w:cs="Tahoma"/>
          <w:b/>
          <w:bCs/>
          <w:kern w:val="0"/>
          <w14:ligatures w14:val="none"/>
        </w:rPr>
        <w:t>1</w:t>
      </w:r>
      <w:r w:rsidRPr="009D5255">
        <w:rPr>
          <w:rFonts w:ascii="Tahoma" w:eastAsia="Calibri" w:hAnsi="Tahoma" w:cs="Tahoma"/>
          <w:b/>
          <w:bCs/>
          <w:kern w:val="0"/>
          <w14:ligatures w14:val="none"/>
        </w:rPr>
        <w:t xml:space="preserve"> résidents</w:t>
      </w:r>
    </w:p>
    <w:p w14:paraId="366126DF" w14:textId="547C2443" w:rsidR="00B502B9" w:rsidRPr="009D5255" w:rsidRDefault="00F52FAC" w:rsidP="009D5255">
      <w:pPr>
        <w:numPr>
          <w:ilvl w:val="0"/>
          <w:numId w:val="6"/>
        </w:numPr>
        <w:spacing w:line="240" w:lineRule="auto"/>
        <w:contextualSpacing/>
        <w:rPr>
          <w:rFonts w:ascii="Tahoma" w:eastAsia="Calibri" w:hAnsi="Tahoma" w:cs="Tahoma"/>
          <w:kern w:val="0"/>
          <w14:ligatures w14:val="none"/>
        </w:rPr>
      </w:pPr>
      <w:r>
        <w:rPr>
          <w:rFonts w:ascii="Tahoma" w:eastAsia="Calibri" w:hAnsi="Tahoma" w:cs="Tahoma"/>
          <w:kern w:val="0"/>
          <w14:ligatures w14:val="none"/>
        </w:rPr>
        <w:t>7</w:t>
      </w:r>
      <w:r w:rsidR="00B502B9" w:rsidRPr="009D5255">
        <w:rPr>
          <w:rFonts w:ascii="Tahoma" w:eastAsia="Calibri" w:hAnsi="Tahoma" w:cs="Tahoma"/>
          <w:kern w:val="0"/>
          <w14:ligatures w14:val="none"/>
        </w:rPr>
        <w:t xml:space="preserve"> Hommes</w:t>
      </w:r>
    </w:p>
    <w:p w14:paraId="481D03DD" w14:textId="77777777" w:rsidR="00B502B9" w:rsidRPr="009D5255" w:rsidRDefault="00B502B9" w:rsidP="009D5255">
      <w:pPr>
        <w:numPr>
          <w:ilvl w:val="0"/>
          <w:numId w:val="6"/>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lastRenderedPageBreak/>
        <w:t>5 Femmes</w:t>
      </w:r>
    </w:p>
    <w:p w14:paraId="1C2A20BC" w14:textId="77777777" w:rsidR="00B502B9" w:rsidRPr="009D5255" w:rsidRDefault="00B502B9" w:rsidP="009D5255">
      <w:pPr>
        <w:numPr>
          <w:ilvl w:val="0"/>
          <w:numId w:val="6"/>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0 Enfants</w:t>
      </w:r>
    </w:p>
    <w:p w14:paraId="173691E8" w14:textId="65E1C0AF" w:rsidR="00B502B9" w:rsidRPr="009D5255" w:rsidRDefault="00B502B9" w:rsidP="009D5255">
      <w:pPr>
        <w:spacing w:line="240" w:lineRule="auto"/>
        <w:rPr>
          <w:rFonts w:ascii="Tahoma" w:eastAsia="Calibri" w:hAnsi="Tahoma" w:cs="Tahoma"/>
          <w:b/>
          <w:bCs/>
          <w:kern w:val="0"/>
          <w14:ligatures w14:val="none"/>
        </w:rPr>
      </w:pPr>
      <w:r w:rsidRPr="009D5255">
        <w:rPr>
          <w:rFonts w:ascii="Tahoma" w:eastAsia="Calibri" w:hAnsi="Tahoma" w:cs="Tahoma"/>
          <w:b/>
          <w:bCs/>
          <w:kern w:val="0"/>
          <w14:ligatures w14:val="none"/>
        </w:rPr>
        <w:t>Les Habitations Sherbrooke – 5</w:t>
      </w:r>
      <w:r w:rsidR="002B5B7D" w:rsidRPr="009D5255">
        <w:rPr>
          <w:rFonts w:ascii="Tahoma" w:eastAsia="Calibri" w:hAnsi="Tahoma" w:cs="Tahoma"/>
          <w:b/>
          <w:bCs/>
          <w:kern w:val="0"/>
          <w14:ligatures w14:val="none"/>
        </w:rPr>
        <w:t>4</w:t>
      </w:r>
      <w:r w:rsidRPr="009D5255">
        <w:rPr>
          <w:rFonts w:ascii="Tahoma" w:eastAsia="Calibri" w:hAnsi="Tahoma" w:cs="Tahoma"/>
          <w:b/>
          <w:bCs/>
          <w:kern w:val="0"/>
          <w14:ligatures w14:val="none"/>
        </w:rPr>
        <w:t xml:space="preserve"> résidents</w:t>
      </w:r>
    </w:p>
    <w:p w14:paraId="2388414F" w14:textId="77777777" w:rsidR="00B502B9" w:rsidRPr="009D5255" w:rsidRDefault="00B502B9" w:rsidP="009D5255">
      <w:pPr>
        <w:numPr>
          <w:ilvl w:val="0"/>
          <w:numId w:val="7"/>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25 Hommes</w:t>
      </w:r>
    </w:p>
    <w:p w14:paraId="3D3E26E0" w14:textId="6FA18F91" w:rsidR="00B502B9" w:rsidRPr="009D5255" w:rsidRDefault="002B5B7D" w:rsidP="009D5255">
      <w:pPr>
        <w:numPr>
          <w:ilvl w:val="0"/>
          <w:numId w:val="7"/>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19</w:t>
      </w:r>
      <w:r w:rsidR="00B502B9" w:rsidRPr="009D5255">
        <w:rPr>
          <w:rFonts w:ascii="Tahoma" w:eastAsia="Calibri" w:hAnsi="Tahoma" w:cs="Tahoma"/>
          <w:kern w:val="0"/>
          <w14:ligatures w14:val="none"/>
        </w:rPr>
        <w:t xml:space="preserve"> Femmes </w:t>
      </w:r>
    </w:p>
    <w:p w14:paraId="1F7B5C5E" w14:textId="44F77D99" w:rsidR="00B502B9" w:rsidRPr="009D5255" w:rsidRDefault="002B5B7D" w:rsidP="009D5255">
      <w:pPr>
        <w:numPr>
          <w:ilvl w:val="0"/>
          <w:numId w:val="7"/>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10</w:t>
      </w:r>
      <w:r w:rsidR="00B502B9" w:rsidRPr="009D5255">
        <w:rPr>
          <w:rFonts w:ascii="Tahoma" w:eastAsia="Calibri" w:hAnsi="Tahoma" w:cs="Tahoma"/>
          <w:kern w:val="0"/>
          <w14:ligatures w14:val="none"/>
        </w:rPr>
        <w:t xml:space="preserve"> Enfants </w:t>
      </w:r>
    </w:p>
    <w:p w14:paraId="233D200A" w14:textId="6082BAED" w:rsidR="002B5B7D" w:rsidRPr="009D5255" w:rsidRDefault="00B502B9" w:rsidP="009D5255">
      <w:pPr>
        <w:spacing w:line="240" w:lineRule="auto"/>
        <w:contextualSpacing/>
        <w:rPr>
          <w:rFonts w:ascii="Tahoma" w:eastAsia="Calibri" w:hAnsi="Tahoma" w:cs="Tahoma"/>
          <w:b/>
          <w:bCs/>
          <w:kern w:val="0"/>
          <w14:ligatures w14:val="none"/>
        </w:rPr>
      </w:pPr>
      <w:r w:rsidRPr="009D5255">
        <w:rPr>
          <w:rFonts w:ascii="Tahoma" w:eastAsia="Calibri" w:hAnsi="Tahoma" w:cs="Tahoma"/>
          <w:b/>
          <w:bCs/>
          <w:kern w:val="0"/>
          <w14:ligatures w14:val="none"/>
        </w:rPr>
        <w:t>Grande Allée –</w:t>
      </w:r>
      <w:r w:rsidR="002B5B7D" w:rsidRPr="009D5255">
        <w:rPr>
          <w:rFonts w:ascii="Tahoma" w:eastAsia="Calibri" w:hAnsi="Tahoma" w:cs="Tahoma"/>
          <w:b/>
          <w:bCs/>
          <w:kern w:val="0"/>
          <w14:ligatures w14:val="none"/>
        </w:rPr>
        <w:t xml:space="preserve"> 34 résidents</w:t>
      </w:r>
    </w:p>
    <w:p w14:paraId="796AACBC" w14:textId="77777777" w:rsidR="002B5B7D" w:rsidRPr="009D5255" w:rsidRDefault="002B5B7D" w:rsidP="009D5255">
      <w:pPr>
        <w:pStyle w:val="Paragraphedeliste"/>
        <w:numPr>
          <w:ilvl w:val="0"/>
          <w:numId w:val="10"/>
        </w:numPr>
        <w:spacing w:line="240" w:lineRule="auto"/>
        <w:rPr>
          <w:rFonts w:ascii="Tahoma" w:eastAsia="Calibri" w:hAnsi="Tahoma" w:cs="Tahoma"/>
          <w:kern w:val="0"/>
          <w14:ligatures w14:val="none"/>
        </w:rPr>
      </w:pPr>
      <w:r w:rsidRPr="009D5255">
        <w:rPr>
          <w:rFonts w:ascii="Tahoma" w:eastAsia="Calibri" w:hAnsi="Tahoma" w:cs="Tahoma"/>
          <w:kern w:val="0"/>
          <w14:ligatures w14:val="none"/>
        </w:rPr>
        <w:t>16 hommes</w:t>
      </w:r>
    </w:p>
    <w:p w14:paraId="584BE399" w14:textId="77777777" w:rsidR="002B5B7D" w:rsidRPr="009D5255" w:rsidRDefault="002B5B7D" w:rsidP="009D5255">
      <w:pPr>
        <w:pStyle w:val="Paragraphedeliste"/>
        <w:numPr>
          <w:ilvl w:val="0"/>
          <w:numId w:val="10"/>
        </w:numPr>
        <w:spacing w:line="240" w:lineRule="auto"/>
        <w:rPr>
          <w:rFonts w:ascii="Tahoma" w:eastAsia="Calibri" w:hAnsi="Tahoma" w:cs="Tahoma"/>
          <w:kern w:val="0"/>
          <w14:ligatures w14:val="none"/>
        </w:rPr>
      </w:pPr>
      <w:r w:rsidRPr="009D5255">
        <w:rPr>
          <w:rFonts w:ascii="Tahoma" w:eastAsia="Calibri" w:hAnsi="Tahoma" w:cs="Tahoma"/>
          <w:kern w:val="0"/>
          <w14:ligatures w14:val="none"/>
        </w:rPr>
        <w:t>12 femmes</w:t>
      </w:r>
    </w:p>
    <w:p w14:paraId="240F8888" w14:textId="206BE61A" w:rsidR="00B502B9" w:rsidRPr="009D5255" w:rsidRDefault="002B5B7D" w:rsidP="009D5255">
      <w:pPr>
        <w:pStyle w:val="Paragraphedeliste"/>
        <w:numPr>
          <w:ilvl w:val="0"/>
          <w:numId w:val="10"/>
        </w:numPr>
        <w:spacing w:line="240" w:lineRule="auto"/>
        <w:rPr>
          <w:rFonts w:ascii="Tahoma" w:eastAsia="Calibri" w:hAnsi="Tahoma" w:cs="Tahoma"/>
          <w:kern w:val="0"/>
          <w14:ligatures w14:val="none"/>
        </w:rPr>
      </w:pPr>
      <w:r w:rsidRPr="009D5255">
        <w:rPr>
          <w:rFonts w:ascii="Tahoma" w:eastAsia="Calibri" w:hAnsi="Tahoma" w:cs="Tahoma"/>
          <w:kern w:val="0"/>
          <w14:ligatures w14:val="none"/>
        </w:rPr>
        <w:t>6 enfants</w:t>
      </w:r>
      <w:r w:rsidR="00B502B9" w:rsidRPr="009D5255">
        <w:rPr>
          <w:rFonts w:ascii="Tahoma" w:eastAsia="Calibri" w:hAnsi="Tahoma" w:cs="Tahoma"/>
          <w:kern w:val="0"/>
          <w14:ligatures w14:val="none"/>
        </w:rPr>
        <w:t xml:space="preserve"> </w:t>
      </w:r>
    </w:p>
    <w:p w14:paraId="11EB9C83" w14:textId="77777777" w:rsidR="00B502B9" w:rsidRPr="009D5255" w:rsidRDefault="00B502B9" w:rsidP="009D5255">
      <w:pPr>
        <w:spacing w:line="240" w:lineRule="auto"/>
        <w:contextualSpacing/>
        <w:rPr>
          <w:rFonts w:ascii="Tahoma" w:eastAsia="Calibri" w:hAnsi="Tahoma" w:cs="Tahoma"/>
          <w:kern w:val="0"/>
          <w14:ligatures w14:val="none"/>
        </w:rPr>
      </w:pPr>
    </w:p>
    <w:p w14:paraId="2B7BB081" w14:textId="77777777" w:rsidR="00B502B9" w:rsidRPr="009D5255" w:rsidRDefault="00B502B9" w:rsidP="009D5255">
      <w:pPr>
        <w:spacing w:line="240" w:lineRule="auto"/>
        <w:contextualSpacing/>
        <w:rPr>
          <w:rFonts w:ascii="Tahoma" w:eastAsia="Calibri" w:hAnsi="Tahoma" w:cs="Tahoma"/>
          <w:kern w:val="0"/>
          <w14:ligatures w14:val="none"/>
        </w:rPr>
      </w:pPr>
    </w:p>
    <w:p w14:paraId="7E3E9926" w14:textId="77777777" w:rsidR="00B502B9" w:rsidRPr="009D5255" w:rsidRDefault="00B502B9" w:rsidP="009D5255">
      <w:pPr>
        <w:spacing w:line="240" w:lineRule="auto"/>
        <w:contextualSpacing/>
        <w:rPr>
          <w:rFonts w:ascii="Tahoma" w:eastAsia="Calibri" w:hAnsi="Tahoma" w:cs="Tahoma"/>
          <w:kern w:val="0"/>
          <w14:ligatures w14:val="none"/>
        </w:rPr>
      </w:pPr>
    </w:p>
    <w:p w14:paraId="7D393CED" w14:textId="77777777" w:rsidR="00B502B9" w:rsidRPr="009D5255" w:rsidRDefault="00B502B9" w:rsidP="009D5255">
      <w:pPr>
        <w:keepNext/>
        <w:keepLines/>
        <w:spacing w:before="240" w:after="0" w:line="240" w:lineRule="auto"/>
        <w:outlineLvl w:val="0"/>
        <w:rPr>
          <w:rFonts w:ascii="Tahoma" w:eastAsia="Times New Roman" w:hAnsi="Tahoma" w:cs="Tahoma"/>
          <w:color w:val="2F5496"/>
          <w:kern w:val="0"/>
          <w14:ligatures w14:val="none"/>
        </w:rPr>
      </w:pPr>
      <w:bookmarkStart w:id="16" w:name="_Toc181603937"/>
      <w:bookmarkStart w:id="17" w:name="_Toc213306920"/>
      <w:r w:rsidRPr="009D5255">
        <w:rPr>
          <w:rFonts w:ascii="Tahoma" w:eastAsia="Times New Roman" w:hAnsi="Tahoma" w:cs="Tahoma"/>
          <w:color w:val="2F5496"/>
          <w:kern w:val="0"/>
          <w14:ligatures w14:val="none"/>
        </w:rPr>
        <w:t>La vie démocratique</w:t>
      </w:r>
      <w:bookmarkEnd w:id="16"/>
      <w:bookmarkEnd w:id="17"/>
    </w:p>
    <w:p w14:paraId="17E33F98" w14:textId="77777777" w:rsidR="00B502B9" w:rsidRPr="009D5255" w:rsidRDefault="00B502B9" w:rsidP="009D5255">
      <w:pPr>
        <w:spacing w:line="240" w:lineRule="auto"/>
        <w:rPr>
          <w:rFonts w:ascii="Tahoma" w:eastAsia="Calibri" w:hAnsi="Tahoma" w:cs="Tahoma"/>
          <w:kern w:val="0"/>
          <w14:ligatures w14:val="none"/>
        </w:rPr>
      </w:pPr>
    </w:p>
    <w:p w14:paraId="040B687D" w14:textId="77777777" w:rsidR="00B502B9" w:rsidRPr="009D5255" w:rsidRDefault="00B502B9" w:rsidP="009D5255">
      <w:pPr>
        <w:spacing w:line="240" w:lineRule="auto"/>
        <w:rPr>
          <w:rFonts w:ascii="Tahoma" w:eastAsia="Calibri" w:hAnsi="Tahoma" w:cs="Tahoma"/>
          <w:kern w:val="0"/>
          <w14:ligatures w14:val="none"/>
        </w:rPr>
      </w:pPr>
      <w:r w:rsidRPr="009D5255">
        <w:rPr>
          <w:rFonts w:ascii="Tahoma" w:eastAsia="Calibri" w:hAnsi="Tahoma" w:cs="Tahoma"/>
          <w:kern w:val="0"/>
          <w14:ligatures w14:val="none"/>
        </w:rPr>
        <w:t>Notre conseil d’administration</w:t>
      </w:r>
    </w:p>
    <w:p w14:paraId="44B434B7" w14:textId="77777777" w:rsidR="00B502B9" w:rsidRPr="009D5255" w:rsidRDefault="00B502B9" w:rsidP="009D5255">
      <w:pPr>
        <w:spacing w:line="240" w:lineRule="auto"/>
        <w:rPr>
          <w:rFonts w:ascii="Tahoma" w:eastAsia="Calibri" w:hAnsi="Tahoma" w:cs="Tahoma"/>
          <w:kern w:val="0"/>
          <w14:ligatures w14:val="none"/>
        </w:rPr>
      </w:pPr>
    </w:p>
    <w:p w14:paraId="505717E3" w14:textId="77777777" w:rsidR="00B502B9" w:rsidRPr="009D5255" w:rsidRDefault="00B502B9"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 xml:space="preserve">La Fondation des Aveugles du Québec tient à remercier les bénévoles et les membres de son personnel qui se sont impliqués au sein du conseil d'administration. </w:t>
      </w:r>
    </w:p>
    <w:p w14:paraId="383C3D47" w14:textId="77777777" w:rsidR="00B502B9" w:rsidRPr="009D5255" w:rsidRDefault="00B502B9"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 xml:space="preserve">La contribution de ces généreuses personnes à la mission de l'organisme est précieuse pour nous. </w:t>
      </w:r>
    </w:p>
    <w:p w14:paraId="7A079026" w14:textId="77777777" w:rsidR="00B502B9" w:rsidRPr="009D5255" w:rsidRDefault="00B502B9" w:rsidP="009D5255">
      <w:pPr>
        <w:spacing w:line="240" w:lineRule="auto"/>
        <w:rPr>
          <w:rFonts w:ascii="Tahoma" w:eastAsia="Calibri" w:hAnsi="Tahoma" w:cs="Tahoma"/>
          <w:b/>
          <w:bCs/>
          <w:kern w:val="0"/>
          <w14:ligatures w14:val="none"/>
        </w:rPr>
      </w:pPr>
      <w:r w:rsidRPr="009D5255">
        <w:rPr>
          <w:rFonts w:ascii="Tahoma" w:eastAsia="Calibri" w:hAnsi="Tahoma" w:cs="Tahoma"/>
          <w:b/>
          <w:bCs/>
          <w:kern w:val="0"/>
          <w14:ligatures w14:val="none"/>
        </w:rPr>
        <w:t>Un travail d’équipe</w:t>
      </w:r>
    </w:p>
    <w:p w14:paraId="0F320D53" w14:textId="3A4ED202" w:rsidR="00B502B9" w:rsidRPr="009D5255" w:rsidRDefault="00DC0240" w:rsidP="009D5255">
      <w:pPr>
        <w:numPr>
          <w:ilvl w:val="0"/>
          <w:numId w:val="8"/>
        </w:numPr>
        <w:spacing w:line="240" w:lineRule="auto"/>
        <w:contextualSpacing/>
        <w:rPr>
          <w:rFonts w:ascii="Tahoma" w:eastAsia="Calibri" w:hAnsi="Tahoma" w:cs="Tahoma"/>
          <w:kern w:val="0"/>
          <w14:ligatures w14:val="none"/>
        </w:rPr>
      </w:pPr>
      <w:r>
        <w:rPr>
          <w:rFonts w:ascii="Tahoma" w:eastAsia="Calibri" w:hAnsi="Tahoma" w:cs="Tahoma"/>
          <w:kern w:val="0"/>
          <w14:ligatures w14:val="none"/>
        </w:rPr>
        <w:t>9</w:t>
      </w:r>
      <w:r w:rsidR="00B502B9" w:rsidRPr="009D5255">
        <w:rPr>
          <w:rFonts w:ascii="Tahoma" w:eastAsia="Calibri" w:hAnsi="Tahoma" w:cs="Tahoma"/>
          <w:kern w:val="0"/>
          <w14:ligatures w14:val="none"/>
        </w:rPr>
        <w:t xml:space="preserve"> administrateurs dont 5 </w:t>
      </w:r>
      <w:bookmarkStart w:id="18" w:name="_Hlk118894893"/>
      <w:r w:rsidR="00B502B9" w:rsidRPr="009D5255">
        <w:rPr>
          <w:rFonts w:ascii="Tahoma" w:eastAsia="Calibri" w:hAnsi="Tahoma" w:cs="Tahoma"/>
          <w:kern w:val="0"/>
          <w14:ligatures w14:val="none"/>
        </w:rPr>
        <w:t>ayant une dv</w:t>
      </w:r>
      <w:bookmarkEnd w:id="18"/>
    </w:p>
    <w:p w14:paraId="0E35E506" w14:textId="21E215E1" w:rsidR="00B502B9" w:rsidRPr="009D5255" w:rsidRDefault="00640199" w:rsidP="009D5255">
      <w:pPr>
        <w:numPr>
          <w:ilvl w:val="0"/>
          <w:numId w:val="8"/>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9</w:t>
      </w:r>
      <w:r w:rsidR="00B502B9" w:rsidRPr="009D5255">
        <w:rPr>
          <w:rFonts w:ascii="Tahoma" w:eastAsia="Calibri" w:hAnsi="Tahoma" w:cs="Tahoma"/>
          <w:kern w:val="0"/>
          <w14:ligatures w14:val="none"/>
        </w:rPr>
        <w:t xml:space="preserve"> employés temps plein dont </w:t>
      </w:r>
      <w:r w:rsidRPr="009D5255">
        <w:rPr>
          <w:rFonts w:ascii="Tahoma" w:eastAsia="Calibri" w:hAnsi="Tahoma" w:cs="Tahoma"/>
          <w:kern w:val="0"/>
          <w14:ligatures w14:val="none"/>
        </w:rPr>
        <w:t>2</w:t>
      </w:r>
      <w:r w:rsidR="00B502B9" w:rsidRPr="009D5255">
        <w:rPr>
          <w:rFonts w:ascii="Tahoma" w:eastAsia="Calibri" w:hAnsi="Tahoma" w:cs="Tahoma"/>
          <w:kern w:val="0"/>
          <w14:ligatures w14:val="none"/>
        </w:rPr>
        <w:t xml:space="preserve"> ayant une dv</w:t>
      </w:r>
    </w:p>
    <w:p w14:paraId="449FCFAD" w14:textId="77777777" w:rsidR="00B502B9" w:rsidRPr="009D5255" w:rsidRDefault="00B502B9" w:rsidP="009D5255">
      <w:pPr>
        <w:numPr>
          <w:ilvl w:val="0"/>
          <w:numId w:val="8"/>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9 employés temps partiel dont 3 ayant une dv</w:t>
      </w:r>
    </w:p>
    <w:p w14:paraId="41EEF80A" w14:textId="46C3EBB7" w:rsidR="00B502B9" w:rsidRPr="009D5255" w:rsidRDefault="00B502B9" w:rsidP="009D5255">
      <w:pPr>
        <w:numPr>
          <w:ilvl w:val="0"/>
          <w:numId w:val="8"/>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37 Moniteurs dont </w:t>
      </w:r>
      <w:r w:rsidR="008C7F5E">
        <w:rPr>
          <w:rFonts w:ascii="Tahoma" w:eastAsia="Calibri" w:hAnsi="Tahoma" w:cs="Tahoma"/>
          <w:kern w:val="0"/>
          <w14:ligatures w14:val="none"/>
        </w:rPr>
        <w:t>1</w:t>
      </w:r>
      <w:r w:rsidRPr="009D5255">
        <w:rPr>
          <w:rFonts w:ascii="Tahoma" w:eastAsia="Calibri" w:hAnsi="Tahoma" w:cs="Tahoma"/>
          <w:kern w:val="0"/>
          <w14:ligatures w14:val="none"/>
        </w:rPr>
        <w:t xml:space="preserve"> ayant une dv</w:t>
      </w:r>
    </w:p>
    <w:p w14:paraId="07AE6975" w14:textId="77777777" w:rsidR="00B502B9" w:rsidRPr="009D5255" w:rsidRDefault="00B502B9" w:rsidP="009D5255">
      <w:pPr>
        <w:numPr>
          <w:ilvl w:val="0"/>
          <w:numId w:val="8"/>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62 Bénévoles</w:t>
      </w:r>
      <w:r w:rsidRPr="009D5255">
        <w:rPr>
          <w:rFonts w:ascii="Tahoma" w:eastAsia="Calibri" w:hAnsi="Tahoma" w:cs="Tahoma"/>
          <w:kern w:val="0"/>
          <w14:ligatures w14:val="none"/>
        </w:rPr>
        <w:tab/>
      </w:r>
      <w:r w:rsidRPr="009D5255">
        <w:rPr>
          <w:rFonts w:ascii="Tahoma" w:eastAsia="Calibri" w:hAnsi="Tahoma" w:cs="Tahoma"/>
          <w:kern w:val="0"/>
          <w14:ligatures w14:val="none"/>
        </w:rPr>
        <w:tab/>
        <w:t xml:space="preserve"> </w:t>
      </w:r>
    </w:p>
    <w:p w14:paraId="49106E77" w14:textId="77777777" w:rsidR="00B502B9" w:rsidRPr="009D5255" w:rsidRDefault="00B502B9" w:rsidP="009D5255">
      <w:pPr>
        <w:numPr>
          <w:ilvl w:val="0"/>
          <w:numId w:val="8"/>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2 500 Membres</w:t>
      </w:r>
      <w:r w:rsidRPr="009D5255">
        <w:rPr>
          <w:rFonts w:ascii="Tahoma" w:eastAsia="Calibri" w:hAnsi="Tahoma" w:cs="Tahoma"/>
          <w:kern w:val="0"/>
          <w14:ligatures w14:val="none"/>
        </w:rPr>
        <w:tab/>
      </w:r>
    </w:p>
    <w:p w14:paraId="166AB794" w14:textId="77777777" w:rsidR="00B502B9" w:rsidRPr="009D5255" w:rsidRDefault="00B502B9" w:rsidP="009D5255">
      <w:pPr>
        <w:spacing w:line="240" w:lineRule="auto"/>
        <w:rPr>
          <w:rFonts w:ascii="Tahoma" w:eastAsia="Calibri" w:hAnsi="Tahoma" w:cs="Tahoma"/>
          <w:kern w:val="0"/>
          <w14:ligatures w14:val="none"/>
        </w:rPr>
      </w:pPr>
    </w:p>
    <w:p w14:paraId="17117545" w14:textId="05A3F87E" w:rsidR="00B502B9" w:rsidRPr="009D5255" w:rsidRDefault="00B502B9" w:rsidP="009D5255">
      <w:pPr>
        <w:spacing w:line="240" w:lineRule="auto"/>
        <w:rPr>
          <w:rFonts w:ascii="Tahoma" w:eastAsia="Calibri" w:hAnsi="Tahoma" w:cs="Tahoma"/>
          <w:b/>
          <w:bCs/>
          <w:kern w:val="0"/>
          <w14:ligatures w14:val="none"/>
        </w:rPr>
      </w:pPr>
      <w:r w:rsidRPr="009D5255">
        <w:rPr>
          <w:rFonts w:ascii="Tahoma" w:eastAsia="Calibri" w:hAnsi="Tahoma" w:cs="Tahoma"/>
          <w:b/>
          <w:bCs/>
          <w:kern w:val="0"/>
          <w14:ligatures w14:val="none"/>
        </w:rPr>
        <w:t>Membres du conseil d'administration 202</w:t>
      </w:r>
      <w:r w:rsidR="00172096" w:rsidRPr="009D5255">
        <w:rPr>
          <w:rFonts w:ascii="Tahoma" w:eastAsia="Calibri" w:hAnsi="Tahoma" w:cs="Tahoma"/>
          <w:b/>
          <w:bCs/>
          <w:kern w:val="0"/>
          <w14:ligatures w14:val="none"/>
        </w:rPr>
        <w:t>4</w:t>
      </w:r>
      <w:r w:rsidRPr="009D5255">
        <w:rPr>
          <w:rFonts w:ascii="Tahoma" w:eastAsia="Calibri" w:hAnsi="Tahoma" w:cs="Tahoma"/>
          <w:b/>
          <w:bCs/>
          <w:kern w:val="0"/>
          <w14:ligatures w14:val="none"/>
        </w:rPr>
        <w:t>-202</w:t>
      </w:r>
      <w:r w:rsidR="00172096" w:rsidRPr="009D5255">
        <w:rPr>
          <w:rFonts w:ascii="Tahoma" w:eastAsia="Calibri" w:hAnsi="Tahoma" w:cs="Tahoma"/>
          <w:b/>
          <w:bCs/>
          <w:kern w:val="0"/>
          <w14:ligatures w14:val="none"/>
        </w:rPr>
        <w:t>5</w:t>
      </w:r>
    </w:p>
    <w:p w14:paraId="2BAFE709" w14:textId="77777777"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Michaëlle Joseph, Présidente </w:t>
      </w:r>
    </w:p>
    <w:p w14:paraId="163F1C8A" w14:textId="77777777"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Véronique Vézina, 1re Vice-Présidente </w:t>
      </w:r>
    </w:p>
    <w:p w14:paraId="0E368C90" w14:textId="725C410E"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Mario Boulet, 2e Vice-Président </w:t>
      </w:r>
    </w:p>
    <w:p w14:paraId="5DBB2D27" w14:textId="77777777"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Nicole Mazerolle, Secrétaire</w:t>
      </w:r>
    </w:p>
    <w:p w14:paraId="70C01DE3" w14:textId="77777777"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Francis Bibeau, Trésorier </w:t>
      </w:r>
    </w:p>
    <w:p w14:paraId="15477CD0" w14:textId="77777777"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 xml:space="preserve">Alexandre Bellemare, Administrateur </w:t>
      </w:r>
    </w:p>
    <w:p w14:paraId="7C51B579" w14:textId="77777777"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Karine Descoteaux, Administratrice</w:t>
      </w:r>
    </w:p>
    <w:p w14:paraId="65ABEE3F" w14:textId="77777777" w:rsidR="00B502B9" w:rsidRPr="009D5255" w:rsidRDefault="00B502B9"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René Sarr, Administrateur</w:t>
      </w:r>
    </w:p>
    <w:p w14:paraId="35A9F3D9" w14:textId="136048A5" w:rsidR="00EB779A" w:rsidRPr="009D5255" w:rsidRDefault="00EB779A" w:rsidP="009D5255">
      <w:pPr>
        <w:numPr>
          <w:ilvl w:val="0"/>
          <w:numId w:val="9"/>
        </w:numPr>
        <w:spacing w:line="240" w:lineRule="auto"/>
        <w:contextualSpacing/>
        <w:rPr>
          <w:rFonts w:ascii="Tahoma" w:eastAsia="Calibri" w:hAnsi="Tahoma" w:cs="Tahoma"/>
          <w:kern w:val="0"/>
          <w14:ligatures w14:val="none"/>
        </w:rPr>
      </w:pPr>
      <w:r w:rsidRPr="009D5255">
        <w:rPr>
          <w:rFonts w:ascii="Tahoma" w:eastAsia="Calibri" w:hAnsi="Tahoma" w:cs="Tahoma"/>
          <w:kern w:val="0"/>
          <w14:ligatures w14:val="none"/>
        </w:rPr>
        <w:t>Emelina Jean Caidor</w:t>
      </w:r>
      <w:r w:rsidR="004F5A19" w:rsidRPr="009D5255">
        <w:rPr>
          <w:rFonts w:ascii="Tahoma" w:eastAsia="Calibri" w:hAnsi="Tahoma" w:cs="Tahoma"/>
          <w:kern w:val="0"/>
          <w14:ligatures w14:val="none"/>
        </w:rPr>
        <w:t>, Administratrice</w:t>
      </w:r>
    </w:p>
    <w:p w14:paraId="0FDFDA81" w14:textId="77777777" w:rsidR="00B502B9" w:rsidRPr="009D5255" w:rsidRDefault="00B502B9" w:rsidP="009D5255">
      <w:pPr>
        <w:spacing w:line="240" w:lineRule="auto"/>
        <w:rPr>
          <w:rFonts w:ascii="Tahoma" w:eastAsia="Calibri" w:hAnsi="Tahoma" w:cs="Tahoma"/>
          <w:kern w:val="0"/>
          <w14:ligatures w14:val="none"/>
        </w:rPr>
      </w:pPr>
    </w:p>
    <w:p w14:paraId="19CE44C2" w14:textId="01D8EEF1" w:rsidR="00B502B9" w:rsidRPr="009D5255" w:rsidRDefault="00B502B9" w:rsidP="009D5255">
      <w:pPr>
        <w:spacing w:line="240" w:lineRule="auto"/>
        <w:jc w:val="both"/>
        <w:rPr>
          <w:rFonts w:ascii="Tahoma" w:eastAsia="Calibri" w:hAnsi="Tahoma" w:cs="Tahoma"/>
          <w:kern w:val="0"/>
          <w14:ligatures w14:val="none"/>
        </w:rPr>
      </w:pPr>
      <w:r w:rsidRPr="009D5255">
        <w:rPr>
          <w:rFonts w:ascii="Tahoma" w:eastAsia="Calibri" w:hAnsi="Tahoma" w:cs="Tahoma"/>
          <w:kern w:val="0"/>
          <w14:ligatures w14:val="none"/>
        </w:rPr>
        <w:t>Les membres qui composent le conseil d'administration ont été élus lors de l'assemblée générale annuelle tenue le 1</w:t>
      </w:r>
      <w:r w:rsidR="000D6F2E" w:rsidRPr="009D5255">
        <w:rPr>
          <w:rFonts w:ascii="Tahoma" w:eastAsia="Calibri" w:hAnsi="Tahoma" w:cs="Tahoma"/>
          <w:kern w:val="0"/>
          <w14:ligatures w14:val="none"/>
        </w:rPr>
        <w:t>6</w:t>
      </w:r>
      <w:r w:rsidRPr="009D5255">
        <w:rPr>
          <w:rFonts w:ascii="Tahoma" w:eastAsia="Calibri" w:hAnsi="Tahoma" w:cs="Tahoma"/>
          <w:kern w:val="0"/>
          <w14:ligatures w14:val="none"/>
        </w:rPr>
        <w:t xml:space="preserve"> novembre 202</w:t>
      </w:r>
      <w:r w:rsidR="000D6F2E" w:rsidRPr="009D5255">
        <w:rPr>
          <w:rFonts w:ascii="Tahoma" w:eastAsia="Calibri" w:hAnsi="Tahoma" w:cs="Tahoma"/>
          <w:kern w:val="0"/>
          <w14:ligatures w14:val="none"/>
        </w:rPr>
        <w:t>4</w:t>
      </w:r>
      <w:r w:rsidRPr="009D5255">
        <w:rPr>
          <w:rFonts w:ascii="Tahoma" w:eastAsia="Calibri" w:hAnsi="Tahoma" w:cs="Tahoma"/>
          <w:kern w:val="0"/>
          <w14:ligatures w14:val="none"/>
        </w:rPr>
        <w:t xml:space="preserve"> à Montréal.  </w:t>
      </w:r>
    </w:p>
    <w:p w14:paraId="19307B4E" w14:textId="77777777" w:rsidR="00B502B9" w:rsidRPr="009D5255" w:rsidRDefault="00B502B9" w:rsidP="009D5255">
      <w:pPr>
        <w:spacing w:line="240" w:lineRule="auto"/>
        <w:rPr>
          <w:rFonts w:ascii="Tahoma" w:eastAsia="Calibri" w:hAnsi="Tahoma" w:cs="Tahoma"/>
          <w:kern w:val="0"/>
          <w14:ligatures w14:val="none"/>
        </w:rPr>
      </w:pPr>
    </w:p>
    <w:p w14:paraId="36085656" w14:textId="77777777" w:rsidR="00B502B9" w:rsidRPr="009D5255" w:rsidRDefault="00B502B9" w:rsidP="009D5255">
      <w:pPr>
        <w:spacing w:line="240" w:lineRule="auto"/>
        <w:contextualSpacing/>
        <w:rPr>
          <w:rFonts w:ascii="Tahoma" w:eastAsia="Calibri" w:hAnsi="Tahoma" w:cs="Tahoma"/>
          <w:kern w:val="0"/>
          <w14:ligatures w14:val="none"/>
        </w:rPr>
      </w:pPr>
    </w:p>
    <w:p w14:paraId="69BBA242" w14:textId="77777777" w:rsidR="009D5255" w:rsidRDefault="009D5255" w:rsidP="009D5255">
      <w:pPr>
        <w:keepNext/>
        <w:keepLines/>
        <w:spacing w:before="240" w:after="0" w:line="240" w:lineRule="auto"/>
        <w:outlineLvl w:val="0"/>
        <w:rPr>
          <w:rFonts w:ascii="Tahoma" w:eastAsia="Times New Roman" w:hAnsi="Tahoma" w:cs="Tahoma"/>
          <w:color w:val="2F5496"/>
          <w:kern w:val="0"/>
          <w14:ligatures w14:val="none"/>
        </w:rPr>
      </w:pPr>
      <w:bookmarkStart w:id="19" w:name="_Toc213306921"/>
      <w:r>
        <w:rPr>
          <w:rFonts w:ascii="Tahoma" w:eastAsia="Times New Roman" w:hAnsi="Tahoma" w:cs="Tahoma"/>
          <w:color w:val="2F5496"/>
          <w:kern w:val="0"/>
          <w14:ligatures w14:val="none"/>
        </w:rPr>
        <w:t>Rapport Financier</w:t>
      </w:r>
      <w:bookmarkEnd w:id="19"/>
    </w:p>
    <w:p w14:paraId="42E65809" w14:textId="77777777" w:rsidR="009D5255" w:rsidRDefault="009D5255" w:rsidP="009D5255">
      <w:pPr>
        <w:rPr>
          <w:rFonts w:ascii="Tahoma" w:hAnsi="Tahoma" w:cs="Tahoma"/>
        </w:rPr>
      </w:pPr>
    </w:p>
    <w:p w14:paraId="3A9F6D99" w14:textId="4798A984" w:rsidR="009D5255" w:rsidRPr="009D5255" w:rsidRDefault="009D5255" w:rsidP="009D5255">
      <w:pPr>
        <w:spacing w:line="240" w:lineRule="auto"/>
        <w:rPr>
          <w:rFonts w:ascii="Tahoma" w:hAnsi="Tahoma" w:cs="Tahoma"/>
        </w:rPr>
      </w:pPr>
      <w:r w:rsidRPr="009D5255">
        <w:rPr>
          <w:rFonts w:ascii="Tahoma" w:hAnsi="Tahoma" w:cs="Tahoma"/>
        </w:rPr>
        <w:t xml:space="preserve">Revenus </w:t>
      </w:r>
      <w:r w:rsidR="00A30429">
        <w:rPr>
          <w:rFonts w:ascii="Tahoma" w:hAnsi="Tahoma" w:cs="Tahoma"/>
        </w:rPr>
        <w:tab/>
      </w:r>
    </w:p>
    <w:p w14:paraId="113C4E5E" w14:textId="6B738C66" w:rsidR="009D5255" w:rsidRPr="00510E77" w:rsidRDefault="009D5255" w:rsidP="00510E77">
      <w:pPr>
        <w:spacing w:after="0" w:line="240" w:lineRule="auto"/>
        <w:rPr>
          <w:rFonts w:ascii="Tahoma" w:hAnsi="Tahoma" w:cs="Tahoma"/>
        </w:rPr>
      </w:pPr>
      <w:r w:rsidRPr="00510E77">
        <w:rPr>
          <w:rFonts w:ascii="Tahoma" w:hAnsi="Tahoma" w:cs="Tahoma"/>
        </w:rPr>
        <w:t>Collecte de fonds</w:t>
      </w:r>
      <w:r w:rsidR="00510E77" w:rsidRPr="00510E77">
        <w:rPr>
          <w:rFonts w:ascii="Tahoma" w:hAnsi="Tahoma" w:cs="Tahoma"/>
        </w:rPr>
        <w:t xml:space="preserve"> : </w:t>
      </w:r>
      <w:r w:rsidR="00A30429" w:rsidRPr="00510E77">
        <w:rPr>
          <w:rFonts w:ascii="Tahoma" w:hAnsi="Tahoma" w:cs="Tahoma"/>
        </w:rPr>
        <w:t>341 376 $</w:t>
      </w:r>
    </w:p>
    <w:p w14:paraId="51972013" w14:textId="29D04AA3" w:rsidR="009D5255" w:rsidRPr="00510E77" w:rsidRDefault="009D5255" w:rsidP="00510E77">
      <w:pPr>
        <w:spacing w:after="0" w:line="240" w:lineRule="auto"/>
        <w:rPr>
          <w:rFonts w:ascii="Tahoma" w:hAnsi="Tahoma" w:cs="Tahoma"/>
        </w:rPr>
      </w:pPr>
      <w:r w:rsidRPr="00510E77">
        <w:rPr>
          <w:rFonts w:ascii="Tahoma" w:hAnsi="Tahoma" w:cs="Tahoma"/>
        </w:rPr>
        <w:t>Publipostage</w:t>
      </w:r>
      <w:r w:rsidR="00510E77" w:rsidRPr="00510E77">
        <w:rPr>
          <w:rFonts w:ascii="Tahoma" w:hAnsi="Tahoma" w:cs="Tahoma"/>
        </w:rPr>
        <w:t xml:space="preserve"> : </w:t>
      </w:r>
      <w:r w:rsidR="00A30429" w:rsidRPr="00510E77">
        <w:rPr>
          <w:rFonts w:ascii="Tahoma" w:hAnsi="Tahoma" w:cs="Tahoma"/>
        </w:rPr>
        <w:t>567 483 $</w:t>
      </w:r>
    </w:p>
    <w:p w14:paraId="2DB64E06" w14:textId="31E1601C" w:rsidR="009D5255" w:rsidRPr="00510E77" w:rsidRDefault="009D5255" w:rsidP="00510E77">
      <w:pPr>
        <w:spacing w:after="0" w:line="240" w:lineRule="auto"/>
        <w:rPr>
          <w:rFonts w:ascii="Tahoma" w:hAnsi="Tahoma" w:cs="Tahoma"/>
        </w:rPr>
      </w:pPr>
      <w:r w:rsidRPr="00510E77">
        <w:rPr>
          <w:rFonts w:ascii="Tahoma" w:hAnsi="Tahoma" w:cs="Tahoma"/>
        </w:rPr>
        <w:t>Dons</w:t>
      </w:r>
      <w:r w:rsidR="00510E77" w:rsidRPr="00510E77">
        <w:rPr>
          <w:rFonts w:ascii="Tahoma" w:hAnsi="Tahoma" w:cs="Tahoma"/>
        </w:rPr>
        <w:t xml:space="preserve"> : </w:t>
      </w:r>
      <w:r w:rsidR="00A30429" w:rsidRPr="00510E77">
        <w:rPr>
          <w:rFonts w:ascii="Tahoma" w:hAnsi="Tahoma" w:cs="Tahoma"/>
        </w:rPr>
        <w:t>1 068 970 $</w:t>
      </w:r>
    </w:p>
    <w:p w14:paraId="45DBFCD8" w14:textId="1A04C72A" w:rsidR="009D5255" w:rsidRPr="00510E77" w:rsidRDefault="009D5255" w:rsidP="00510E77">
      <w:pPr>
        <w:spacing w:after="0" w:line="240" w:lineRule="auto"/>
        <w:rPr>
          <w:rFonts w:ascii="Tahoma" w:hAnsi="Tahoma" w:cs="Tahoma"/>
        </w:rPr>
      </w:pPr>
      <w:r w:rsidRPr="00510E77">
        <w:rPr>
          <w:rFonts w:ascii="Tahoma" w:hAnsi="Tahoma" w:cs="Tahoma"/>
        </w:rPr>
        <w:t>Autres revenus</w:t>
      </w:r>
      <w:r w:rsidR="00510E77" w:rsidRPr="00510E77">
        <w:rPr>
          <w:rFonts w:ascii="Tahoma" w:hAnsi="Tahoma" w:cs="Tahoma"/>
        </w:rPr>
        <w:t xml:space="preserve"> : </w:t>
      </w:r>
      <w:r w:rsidR="00A30429" w:rsidRPr="00510E77">
        <w:rPr>
          <w:rFonts w:ascii="Tahoma" w:hAnsi="Tahoma" w:cs="Tahoma"/>
        </w:rPr>
        <w:t>100 425 $</w:t>
      </w:r>
    </w:p>
    <w:p w14:paraId="57091080" w14:textId="77777777" w:rsidR="00A30429" w:rsidRPr="009D5255" w:rsidRDefault="00A30429" w:rsidP="00A30429">
      <w:pPr>
        <w:pStyle w:val="Paragraphedeliste"/>
        <w:spacing w:line="240" w:lineRule="auto"/>
        <w:rPr>
          <w:rFonts w:ascii="Tahoma" w:hAnsi="Tahoma" w:cs="Tahoma"/>
        </w:rPr>
      </w:pPr>
    </w:p>
    <w:p w14:paraId="237FBAF2" w14:textId="5CAD3D16" w:rsidR="009D5255" w:rsidRPr="00A30429" w:rsidRDefault="009D5255" w:rsidP="00A30429">
      <w:pPr>
        <w:spacing w:line="240" w:lineRule="auto"/>
        <w:rPr>
          <w:rFonts w:ascii="Tahoma" w:hAnsi="Tahoma" w:cs="Tahoma"/>
        </w:rPr>
      </w:pPr>
      <w:r w:rsidRPr="00A30429">
        <w:rPr>
          <w:rFonts w:ascii="Tahoma" w:hAnsi="Tahoma" w:cs="Tahoma"/>
        </w:rPr>
        <w:t>Total des revenus</w:t>
      </w:r>
      <w:r w:rsidR="00510E77">
        <w:rPr>
          <w:rFonts w:ascii="Tahoma" w:hAnsi="Tahoma" w:cs="Tahoma"/>
        </w:rPr>
        <w:t xml:space="preserve"> : </w:t>
      </w:r>
      <w:r w:rsidR="00A30429" w:rsidRPr="00A30429">
        <w:rPr>
          <w:rFonts w:ascii="Tahoma" w:hAnsi="Tahoma" w:cs="Tahoma"/>
        </w:rPr>
        <w:t>2</w:t>
      </w:r>
      <w:r w:rsidR="000C32B1">
        <w:rPr>
          <w:rFonts w:ascii="Tahoma" w:hAnsi="Tahoma" w:cs="Tahoma"/>
        </w:rPr>
        <w:t xml:space="preserve"> </w:t>
      </w:r>
      <w:r w:rsidR="00A30429" w:rsidRPr="00A30429">
        <w:rPr>
          <w:rFonts w:ascii="Tahoma" w:hAnsi="Tahoma" w:cs="Tahoma"/>
        </w:rPr>
        <w:t>078 254 $</w:t>
      </w:r>
    </w:p>
    <w:p w14:paraId="5DCCAAA4" w14:textId="77777777" w:rsidR="009D5255" w:rsidRDefault="009D5255" w:rsidP="009D5255">
      <w:pPr>
        <w:spacing w:line="240" w:lineRule="auto"/>
        <w:rPr>
          <w:rFonts w:ascii="Tahoma" w:hAnsi="Tahoma" w:cs="Tahoma"/>
        </w:rPr>
      </w:pPr>
    </w:p>
    <w:p w14:paraId="76338C89" w14:textId="20906057" w:rsidR="009D5255" w:rsidRPr="009D5255" w:rsidRDefault="009D5255" w:rsidP="009D5255">
      <w:pPr>
        <w:spacing w:line="240" w:lineRule="auto"/>
        <w:rPr>
          <w:rFonts w:ascii="Tahoma" w:hAnsi="Tahoma" w:cs="Tahoma"/>
        </w:rPr>
      </w:pPr>
      <w:r w:rsidRPr="009D5255">
        <w:rPr>
          <w:rFonts w:ascii="Tahoma" w:hAnsi="Tahoma" w:cs="Tahoma"/>
        </w:rPr>
        <w:t xml:space="preserve">Dépenses </w:t>
      </w:r>
    </w:p>
    <w:p w14:paraId="32A34D92" w14:textId="30F8C61F" w:rsidR="009D5255" w:rsidRPr="00510E77" w:rsidRDefault="009D5255" w:rsidP="00510E77">
      <w:pPr>
        <w:spacing w:after="0" w:line="240" w:lineRule="auto"/>
        <w:rPr>
          <w:rFonts w:ascii="Tahoma" w:hAnsi="Tahoma" w:cs="Tahoma"/>
        </w:rPr>
      </w:pPr>
      <w:r w:rsidRPr="00510E77">
        <w:rPr>
          <w:rFonts w:ascii="Tahoma" w:hAnsi="Tahoma" w:cs="Tahoma"/>
        </w:rPr>
        <w:t>Frais d'administration</w:t>
      </w:r>
      <w:r w:rsidR="00510E77">
        <w:rPr>
          <w:rFonts w:ascii="Tahoma" w:hAnsi="Tahoma" w:cs="Tahoma"/>
        </w:rPr>
        <w:t xml:space="preserve"> : </w:t>
      </w:r>
      <w:r w:rsidR="00A30429" w:rsidRPr="00510E77">
        <w:rPr>
          <w:rFonts w:ascii="Tahoma" w:hAnsi="Tahoma" w:cs="Tahoma"/>
        </w:rPr>
        <w:t>563 126 $</w:t>
      </w:r>
    </w:p>
    <w:p w14:paraId="3DE39FCC" w14:textId="2BAF6C14" w:rsidR="009D5255" w:rsidRPr="00510E77" w:rsidRDefault="009D5255" w:rsidP="00510E77">
      <w:pPr>
        <w:spacing w:after="0" w:line="240" w:lineRule="auto"/>
        <w:rPr>
          <w:rFonts w:ascii="Tahoma" w:hAnsi="Tahoma" w:cs="Tahoma"/>
        </w:rPr>
      </w:pPr>
      <w:r w:rsidRPr="00510E77">
        <w:rPr>
          <w:rFonts w:ascii="Tahoma" w:hAnsi="Tahoma" w:cs="Tahoma"/>
        </w:rPr>
        <w:t>Frais de campagnes de financement</w:t>
      </w:r>
      <w:r w:rsidR="00510E77">
        <w:rPr>
          <w:rFonts w:ascii="Tahoma" w:hAnsi="Tahoma" w:cs="Tahoma"/>
        </w:rPr>
        <w:t> : 3</w:t>
      </w:r>
      <w:r w:rsidR="00A30429" w:rsidRPr="00510E77">
        <w:rPr>
          <w:rFonts w:ascii="Tahoma" w:hAnsi="Tahoma" w:cs="Tahoma"/>
        </w:rPr>
        <w:t xml:space="preserve">81 021 $ </w:t>
      </w:r>
    </w:p>
    <w:p w14:paraId="60763311" w14:textId="4072D6D9" w:rsidR="009D5255" w:rsidRPr="00510E77" w:rsidRDefault="009D5255" w:rsidP="00510E77">
      <w:pPr>
        <w:spacing w:after="0" w:line="240" w:lineRule="auto"/>
        <w:rPr>
          <w:rFonts w:ascii="Tahoma" w:hAnsi="Tahoma" w:cs="Tahoma"/>
        </w:rPr>
      </w:pPr>
      <w:r w:rsidRPr="00510E77">
        <w:rPr>
          <w:rFonts w:ascii="Tahoma" w:hAnsi="Tahoma" w:cs="Tahoma"/>
        </w:rPr>
        <w:t>Frais financiers</w:t>
      </w:r>
      <w:r w:rsidR="00510E77">
        <w:rPr>
          <w:rFonts w:ascii="Tahoma" w:hAnsi="Tahoma" w:cs="Tahoma"/>
        </w:rPr>
        <w:t xml:space="preserve"> : </w:t>
      </w:r>
      <w:r w:rsidR="00A30429" w:rsidRPr="00510E77">
        <w:rPr>
          <w:rFonts w:ascii="Tahoma" w:hAnsi="Tahoma" w:cs="Tahoma"/>
        </w:rPr>
        <w:t>46 203 $</w:t>
      </w:r>
    </w:p>
    <w:p w14:paraId="42ABD0E2" w14:textId="77777777" w:rsidR="00510E77" w:rsidRDefault="00510E77" w:rsidP="009D5255">
      <w:pPr>
        <w:spacing w:line="240" w:lineRule="auto"/>
        <w:rPr>
          <w:rFonts w:ascii="Tahoma" w:hAnsi="Tahoma" w:cs="Tahoma"/>
        </w:rPr>
      </w:pPr>
    </w:p>
    <w:p w14:paraId="31920AD6" w14:textId="3EAB0A02" w:rsidR="009D5255" w:rsidRPr="009D5255" w:rsidRDefault="009D5255" w:rsidP="00510E77">
      <w:pPr>
        <w:spacing w:after="0" w:line="240" w:lineRule="auto"/>
        <w:rPr>
          <w:rFonts w:ascii="Tahoma" w:hAnsi="Tahoma" w:cs="Tahoma"/>
        </w:rPr>
      </w:pPr>
      <w:r w:rsidRPr="009D5255">
        <w:rPr>
          <w:rFonts w:ascii="Tahoma" w:hAnsi="Tahoma" w:cs="Tahoma"/>
        </w:rPr>
        <w:t xml:space="preserve">Services aux bénéficiaires </w:t>
      </w:r>
    </w:p>
    <w:p w14:paraId="7A22AD60" w14:textId="1CFBEEC7" w:rsidR="009D5255" w:rsidRPr="00510E77" w:rsidRDefault="009D5255" w:rsidP="00510E77">
      <w:pPr>
        <w:spacing w:before="240" w:after="0" w:line="240" w:lineRule="auto"/>
        <w:rPr>
          <w:rFonts w:ascii="Tahoma" w:hAnsi="Tahoma" w:cs="Tahoma"/>
        </w:rPr>
      </w:pPr>
      <w:r w:rsidRPr="00510E77">
        <w:rPr>
          <w:rFonts w:ascii="Tahoma" w:hAnsi="Tahoma" w:cs="Tahoma"/>
        </w:rPr>
        <w:t>Loisirs</w:t>
      </w:r>
      <w:r w:rsidR="00510E77">
        <w:rPr>
          <w:rFonts w:ascii="Tahoma" w:hAnsi="Tahoma" w:cs="Tahoma"/>
        </w:rPr>
        <w:t> : 601 959 $</w:t>
      </w:r>
      <w:r w:rsidR="00510E77">
        <w:rPr>
          <w:rFonts w:ascii="Tahoma" w:hAnsi="Tahoma" w:cs="Tahoma"/>
        </w:rPr>
        <w:br/>
      </w:r>
      <w:r w:rsidRPr="00510E77">
        <w:rPr>
          <w:rFonts w:ascii="Tahoma" w:hAnsi="Tahoma" w:cs="Tahoma"/>
        </w:rPr>
        <w:t>Habitation/Dépannages/Aide individuelle</w:t>
      </w:r>
      <w:r w:rsidR="00510E77">
        <w:rPr>
          <w:rFonts w:ascii="Tahoma" w:hAnsi="Tahoma" w:cs="Tahoma"/>
        </w:rPr>
        <w:t> : 219 899 $</w:t>
      </w:r>
      <w:r w:rsidR="00510E77">
        <w:rPr>
          <w:rFonts w:ascii="Tahoma" w:hAnsi="Tahoma" w:cs="Tahoma"/>
        </w:rPr>
        <w:br/>
      </w:r>
      <w:r w:rsidRPr="00510E77">
        <w:rPr>
          <w:rFonts w:ascii="Tahoma" w:hAnsi="Tahoma" w:cs="Tahoma"/>
        </w:rPr>
        <w:t>Prévention et sensibilisation</w:t>
      </w:r>
      <w:r w:rsidR="00510E77">
        <w:rPr>
          <w:rFonts w:ascii="Tahoma" w:hAnsi="Tahoma" w:cs="Tahoma"/>
        </w:rPr>
        <w:t> : 332 341 $</w:t>
      </w:r>
    </w:p>
    <w:p w14:paraId="1EE84193" w14:textId="77777777" w:rsidR="009D5255" w:rsidRDefault="009D5255" w:rsidP="009D5255">
      <w:pPr>
        <w:spacing w:line="240" w:lineRule="auto"/>
        <w:rPr>
          <w:rFonts w:ascii="Tahoma" w:hAnsi="Tahoma" w:cs="Tahoma"/>
        </w:rPr>
      </w:pPr>
    </w:p>
    <w:p w14:paraId="1F623FD3" w14:textId="2335DE81" w:rsidR="009D5255" w:rsidRPr="009D5255" w:rsidRDefault="009D5255" w:rsidP="009D5255">
      <w:pPr>
        <w:spacing w:line="240" w:lineRule="auto"/>
        <w:rPr>
          <w:rFonts w:ascii="Tahoma" w:hAnsi="Tahoma" w:cs="Tahoma"/>
        </w:rPr>
      </w:pPr>
      <w:r w:rsidRPr="009D5255">
        <w:rPr>
          <w:rFonts w:ascii="Tahoma" w:hAnsi="Tahoma" w:cs="Tahoma"/>
        </w:rPr>
        <w:t>Total des dépenses et services</w:t>
      </w:r>
      <w:r w:rsidR="00510E77">
        <w:rPr>
          <w:rFonts w:ascii="Tahoma" w:hAnsi="Tahoma" w:cs="Tahoma"/>
        </w:rPr>
        <w:t> : 2 144 549 $</w:t>
      </w:r>
    </w:p>
    <w:p w14:paraId="5C6C45A1" w14:textId="77777777" w:rsidR="009D5255" w:rsidRDefault="009D5255" w:rsidP="009D5255">
      <w:pPr>
        <w:spacing w:line="240" w:lineRule="auto"/>
        <w:rPr>
          <w:rFonts w:ascii="Tahoma" w:hAnsi="Tahoma" w:cs="Tahoma"/>
        </w:rPr>
      </w:pPr>
    </w:p>
    <w:p w14:paraId="41000AFB" w14:textId="06BAC355" w:rsidR="009D5255" w:rsidRPr="009D5255" w:rsidRDefault="009D5255" w:rsidP="009D5255">
      <w:pPr>
        <w:spacing w:line="240" w:lineRule="auto"/>
        <w:rPr>
          <w:rFonts w:ascii="Tahoma" w:hAnsi="Tahoma" w:cs="Tahoma"/>
        </w:rPr>
      </w:pPr>
      <w:r w:rsidRPr="009D5255">
        <w:rPr>
          <w:rFonts w:ascii="Tahoma" w:hAnsi="Tahoma" w:cs="Tahoma"/>
        </w:rPr>
        <w:t>Excédent (insuffisance) des revenus moins les dépenses et services</w:t>
      </w:r>
      <w:r w:rsidR="00510E77">
        <w:rPr>
          <w:rFonts w:ascii="Tahoma" w:hAnsi="Tahoma" w:cs="Tahoma"/>
        </w:rPr>
        <w:t> : (66 295</w:t>
      </w:r>
      <w:r w:rsidR="000C32B1">
        <w:rPr>
          <w:rFonts w:ascii="Tahoma" w:hAnsi="Tahoma" w:cs="Tahoma"/>
        </w:rPr>
        <w:t xml:space="preserve"> $</w:t>
      </w:r>
      <w:r w:rsidR="00510E77">
        <w:rPr>
          <w:rFonts w:ascii="Tahoma" w:hAnsi="Tahoma" w:cs="Tahoma"/>
        </w:rPr>
        <w:t>)</w:t>
      </w:r>
    </w:p>
    <w:p w14:paraId="3106E0A5" w14:textId="5E4CA3BA" w:rsidR="00B502B9" w:rsidRPr="009D5255" w:rsidRDefault="00B502B9" w:rsidP="009D5255">
      <w:pPr>
        <w:keepNext/>
        <w:keepLines/>
        <w:spacing w:before="240" w:after="0" w:line="240" w:lineRule="auto"/>
        <w:outlineLvl w:val="0"/>
        <w:rPr>
          <w:rFonts w:ascii="Tahoma" w:eastAsia="Times New Roman" w:hAnsi="Tahoma" w:cs="Tahoma"/>
          <w:color w:val="2F5496"/>
          <w:kern w:val="0"/>
          <w14:ligatures w14:val="none"/>
        </w:rPr>
      </w:pPr>
      <w:r w:rsidRPr="009D5255">
        <w:rPr>
          <w:rFonts w:ascii="Tahoma" w:eastAsia="Times New Roman" w:hAnsi="Tahoma" w:cs="Tahoma"/>
          <w:color w:val="2F5496"/>
          <w:kern w:val="0"/>
          <w14:ligatures w14:val="none"/>
        </w:rPr>
        <w:br/>
      </w:r>
    </w:p>
    <w:p w14:paraId="38CBBDAA" w14:textId="7E04D9FB" w:rsidR="000C32B1" w:rsidRPr="000C32B1" w:rsidRDefault="000C32B1" w:rsidP="000C32B1">
      <w:pPr>
        <w:spacing w:after="0" w:line="240" w:lineRule="auto"/>
        <w:rPr>
          <w:rFonts w:ascii="Tahoma" w:hAnsi="Tahoma" w:cs="Tahoma"/>
        </w:rPr>
      </w:pPr>
      <w:r w:rsidRPr="000C32B1">
        <w:rPr>
          <w:rFonts w:ascii="Tahoma" w:hAnsi="Tahoma" w:cs="Tahoma"/>
        </w:rPr>
        <w:t>5</w:t>
      </w:r>
      <w:r>
        <w:rPr>
          <w:rFonts w:ascii="Tahoma" w:hAnsi="Tahoma" w:cs="Tahoma"/>
        </w:rPr>
        <w:t>5</w:t>
      </w:r>
      <w:r w:rsidRPr="000C32B1">
        <w:rPr>
          <w:rFonts w:ascii="Tahoma" w:hAnsi="Tahoma" w:cs="Tahoma"/>
        </w:rPr>
        <w:t xml:space="preserve"> % Services aux bénéficiaires</w:t>
      </w:r>
    </w:p>
    <w:p w14:paraId="7B37FE51" w14:textId="624CF194" w:rsidR="000C32B1" w:rsidRPr="000C32B1" w:rsidRDefault="000C32B1" w:rsidP="000C32B1">
      <w:pPr>
        <w:spacing w:after="0" w:line="240" w:lineRule="auto"/>
        <w:rPr>
          <w:rFonts w:ascii="Tahoma" w:hAnsi="Tahoma" w:cs="Tahoma"/>
        </w:rPr>
      </w:pPr>
      <w:r w:rsidRPr="000C32B1">
        <w:rPr>
          <w:rFonts w:ascii="Tahoma" w:hAnsi="Tahoma" w:cs="Tahoma"/>
        </w:rPr>
        <w:t>2</w:t>
      </w:r>
      <w:r>
        <w:rPr>
          <w:rFonts w:ascii="Tahoma" w:hAnsi="Tahoma" w:cs="Tahoma"/>
        </w:rPr>
        <w:t>6</w:t>
      </w:r>
      <w:r w:rsidRPr="000C32B1">
        <w:rPr>
          <w:rFonts w:ascii="Tahoma" w:hAnsi="Tahoma" w:cs="Tahoma"/>
        </w:rPr>
        <w:t xml:space="preserve"> % Frais d’administration</w:t>
      </w:r>
    </w:p>
    <w:p w14:paraId="2E246848" w14:textId="22132188" w:rsidR="000C32B1" w:rsidRPr="000C32B1" w:rsidRDefault="000C32B1" w:rsidP="000C32B1">
      <w:pPr>
        <w:spacing w:after="0" w:line="240" w:lineRule="auto"/>
        <w:rPr>
          <w:rFonts w:ascii="Tahoma" w:hAnsi="Tahoma" w:cs="Tahoma"/>
        </w:rPr>
      </w:pPr>
      <w:r>
        <w:rPr>
          <w:rFonts w:ascii="Tahoma" w:hAnsi="Tahoma" w:cs="Tahoma"/>
        </w:rPr>
        <w:t>17</w:t>
      </w:r>
      <w:r w:rsidRPr="000C32B1">
        <w:rPr>
          <w:rFonts w:ascii="Tahoma" w:hAnsi="Tahoma" w:cs="Tahoma"/>
        </w:rPr>
        <w:t xml:space="preserve"> % Frais de campagnes de financement</w:t>
      </w:r>
    </w:p>
    <w:p w14:paraId="093C861B" w14:textId="45C15990" w:rsidR="00B502B9" w:rsidRPr="009D5255" w:rsidRDefault="000C32B1" w:rsidP="000C32B1">
      <w:pPr>
        <w:spacing w:after="0" w:line="240" w:lineRule="auto"/>
        <w:rPr>
          <w:rFonts w:ascii="Tahoma" w:hAnsi="Tahoma" w:cs="Tahoma"/>
        </w:rPr>
      </w:pPr>
      <w:r w:rsidRPr="000C32B1">
        <w:rPr>
          <w:rFonts w:ascii="Tahoma" w:hAnsi="Tahoma" w:cs="Tahoma"/>
        </w:rPr>
        <w:t>2 % Frais financiers</w:t>
      </w:r>
    </w:p>
    <w:p w14:paraId="08A88E50" w14:textId="77777777" w:rsidR="00D72EA6" w:rsidRPr="009D5255" w:rsidRDefault="00D72EA6" w:rsidP="009D5255">
      <w:pPr>
        <w:spacing w:line="240" w:lineRule="auto"/>
        <w:rPr>
          <w:rFonts w:ascii="Tahoma" w:hAnsi="Tahoma" w:cs="Tahoma"/>
        </w:rPr>
      </w:pPr>
    </w:p>
    <w:p w14:paraId="4BDFD3E2" w14:textId="77777777" w:rsidR="00D72EA6" w:rsidRPr="009D5255" w:rsidRDefault="00D72EA6" w:rsidP="009D5255">
      <w:pPr>
        <w:spacing w:line="240" w:lineRule="auto"/>
        <w:rPr>
          <w:rFonts w:ascii="Tahoma" w:hAnsi="Tahoma" w:cs="Tahoma"/>
        </w:rPr>
      </w:pPr>
    </w:p>
    <w:p w14:paraId="290DB2C4" w14:textId="77777777" w:rsidR="00D72EA6" w:rsidRPr="009D5255" w:rsidRDefault="00D72EA6" w:rsidP="009D5255">
      <w:pPr>
        <w:spacing w:line="240" w:lineRule="auto"/>
        <w:rPr>
          <w:rFonts w:ascii="Tahoma" w:hAnsi="Tahoma" w:cs="Tahoma"/>
        </w:rPr>
      </w:pPr>
    </w:p>
    <w:p w14:paraId="63B85228" w14:textId="77777777" w:rsidR="00D72EA6" w:rsidRPr="009D5255" w:rsidRDefault="00D72EA6" w:rsidP="009D5255">
      <w:pPr>
        <w:spacing w:line="240" w:lineRule="auto"/>
        <w:rPr>
          <w:rFonts w:ascii="Tahoma" w:hAnsi="Tahoma" w:cs="Tahoma"/>
        </w:rPr>
      </w:pPr>
    </w:p>
    <w:p w14:paraId="5061CD57" w14:textId="77777777" w:rsidR="00D72EA6" w:rsidRPr="009D5255" w:rsidRDefault="00D72EA6" w:rsidP="009D5255">
      <w:pPr>
        <w:spacing w:line="240" w:lineRule="auto"/>
        <w:rPr>
          <w:rFonts w:ascii="Tahoma" w:hAnsi="Tahoma" w:cs="Tahoma"/>
        </w:rPr>
      </w:pPr>
    </w:p>
    <w:sectPr w:rsidR="00D72EA6" w:rsidRPr="009D5255" w:rsidSect="009D525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A5D"/>
    <w:multiLevelType w:val="hybridMultilevel"/>
    <w:tmpl w:val="B98A640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1F6E6FF1"/>
    <w:multiLevelType w:val="hybridMultilevel"/>
    <w:tmpl w:val="922876F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24DC4570"/>
    <w:multiLevelType w:val="hybridMultilevel"/>
    <w:tmpl w:val="46466D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2B911C54"/>
    <w:multiLevelType w:val="hybridMultilevel"/>
    <w:tmpl w:val="E11481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720A4E"/>
    <w:multiLevelType w:val="hybridMultilevel"/>
    <w:tmpl w:val="EBB2B5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3C6B2435"/>
    <w:multiLevelType w:val="hybridMultilevel"/>
    <w:tmpl w:val="989070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3DE94AB9"/>
    <w:multiLevelType w:val="hybridMultilevel"/>
    <w:tmpl w:val="9BFCA1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16A2FED"/>
    <w:multiLevelType w:val="hybridMultilevel"/>
    <w:tmpl w:val="B43ABD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4B427A7C"/>
    <w:multiLevelType w:val="hybridMultilevel"/>
    <w:tmpl w:val="9A44CC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BFC3DF8"/>
    <w:multiLevelType w:val="multilevel"/>
    <w:tmpl w:val="292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B5270"/>
    <w:multiLevelType w:val="hybridMultilevel"/>
    <w:tmpl w:val="C1BE3E8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5E3573DC"/>
    <w:multiLevelType w:val="hybridMultilevel"/>
    <w:tmpl w:val="22B03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75A17394"/>
    <w:multiLevelType w:val="hybridMultilevel"/>
    <w:tmpl w:val="9B628730"/>
    <w:lvl w:ilvl="0" w:tplc="876A88E8">
      <w:numFmt w:val="bullet"/>
      <w:lvlText w:val="-"/>
      <w:lvlJc w:val="left"/>
      <w:pPr>
        <w:ind w:left="720" w:hanging="360"/>
      </w:pPr>
      <w:rPr>
        <w:rFonts w:ascii="Tahoma" w:eastAsia="Calibr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CA33E3E"/>
    <w:multiLevelType w:val="hybridMultilevel"/>
    <w:tmpl w:val="1C90439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716663795">
    <w:abstractNumId w:val="2"/>
  </w:num>
  <w:num w:numId="2" w16cid:durableId="631791668">
    <w:abstractNumId w:val="7"/>
  </w:num>
  <w:num w:numId="3" w16cid:durableId="195967453">
    <w:abstractNumId w:val="13"/>
  </w:num>
  <w:num w:numId="4" w16cid:durableId="53744294">
    <w:abstractNumId w:val="5"/>
  </w:num>
  <w:num w:numId="5" w16cid:durableId="1268276357">
    <w:abstractNumId w:val="10"/>
  </w:num>
  <w:num w:numId="6" w16cid:durableId="1885483837">
    <w:abstractNumId w:val="1"/>
  </w:num>
  <w:num w:numId="7" w16cid:durableId="1366448375">
    <w:abstractNumId w:val="4"/>
  </w:num>
  <w:num w:numId="8" w16cid:durableId="1315183560">
    <w:abstractNumId w:val="0"/>
  </w:num>
  <w:num w:numId="9" w16cid:durableId="1157500849">
    <w:abstractNumId w:val="11"/>
  </w:num>
  <w:num w:numId="10" w16cid:durableId="1138258042">
    <w:abstractNumId w:val="12"/>
  </w:num>
  <w:num w:numId="11" w16cid:durableId="1503550190">
    <w:abstractNumId w:val="9"/>
  </w:num>
  <w:num w:numId="12" w16cid:durableId="421922917">
    <w:abstractNumId w:val="6"/>
  </w:num>
  <w:num w:numId="13" w16cid:durableId="1676690063">
    <w:abstractNumId w:val="3"/>
  </w:num>
  <w:num w:numId="14" w16cid:durableId="1898936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A6"/>
    <w:rsid w:val="00003214"/>
    <w:rsid w:val="00005B2B"/>
    <w:rsid w:val="000C32B1"/>
    <w:rsid w:val="000C493C"/>
    <w:rsid w:val="000C4D23"/>
    <w:rsid w:val="000D6F2E"/>
    <w:rsid w:val="000F32A6"/>
    <w:rsid w:val="00114C63"/>
    <w:rsid w:val="001453E5"/>
    <w:rsid w:val="00152F04"/>
    <w:rsid w:val="00153E81"/>
    <w:rsid w:val="0016261E"/>
    <w:rsid w:val="00172096"/>
    <w:rsid w:val="001A266D"/>
    <w:rsid w:val="001B0FAF"/>
    <w:rsid w:val="001C3D90"/>
    <w:rsid w:val="002204A1"/>
    <w:rsid w:val="0023314B"/>
    <w:rsid w:val="002579C0"/>
    <w:rsid w:val="0027499C"/>
    <w:rsid w:val="002A4B62"/>
    <w:rsid w:val="002B5B7D"/>
    <w:rsid w:val="00304244"/>
    <w:rsid w:val="00304971"/>
    <w:rsid w:val="00320781"/>
    <w:rsid w:val="00323F54"/>
    <w:rsid w:val="00324ADB"/>
    <w:rsid w:val="003313AD"/>
    <w:rsid w:val="00331AF0"/>
    <w:rsid w:val="0035404A"/>
    <w:rsid w:val="00377C94"/>
    <w:rsid w:val="00386E16"/>
    <w:rsid w:val="003A1B04"/>
    <w:rsid w:val="003A796E"/>
    <w:rsid w:val="003B3E35"/>
    <w:rsid w:val="003D72EB"/>
    <w:rsid w:val="003F6D00"/>
    <w:rsid w:val="004126D3"/>
    <w:rsid w:val="0043381D"/>
    <w:rsid w:val="0049303F"/>
    <w:rsid w:val="004A2209"/>
    <w:rsid w:val="004A6C9B"/>
    <w:rsid w:val="004D28C9"/>
    <w:rsid w:val="004D3E62"/>
    <w:rsid w:val="004D3F11"/>
    <w:rsid w:val="004F5A19"/>
    <w:rsid w:val="00510E77"/>
    <w:rsid w:val="005116A3"/>
    <w:rsid w:val="0052725D"/>
    <w:rsid w:val="0055521F"/>
    <w:rsid w:val="00582D7F"/>
    <w:rsid w:val="00586327"/>
    <w:rsid w:val="005915AF"/>
    <w:rsid w:val="005B5255"/>
    <w:rsid w:val="00604B72"/>
    <w:rsid w:val="00610D07"/>
    <w:rsid w:val="006142A0"/>
    <w:rsid w:val="00634B2D"/>
    <w:rsid w:val="00640199"/>
    <w:rsid w:val="00641677"/>
    <w:rsid w:val="00662967"/>
    <w:rsid w:val="00666938"/>
    <w:rsid w:val="006F51B6"/>
    <w:rsid w:val="00751C90"/>
    <w:rsid w:val="00787A45"/>
    <w:rsid w:val="007A530F"/>
    <w:rsid w:val="007C1D4D"/>
    <w:rsid w:val="007F1138"/>
    <w:rsid w:val="007F4009"/>
    <w:rsid w:val="0082480B"/>
    <w:rsid w:val="00825DC9"/>
    <w:rsid w:val="00834E99"/>
    <w:rsid w:val="00853DE6"/>
    <w:rsid w:val="0086412C"/>
    <w:rsid w:val="00875C07"/>
    <w:rsid w:val="008C1FF6"/>
    <w:rsid w:val="008C7F5E"/>
    <w:rsid w:val="008E2266"/>
    <w:rsid w:val="008E54D6"/>
    <w:rsid w:val="008F52BB"/>
    <w:rsid w:val="00911826"/>
    <w:rsid w:val="00917558"/>
    <w:rsid w:val="00940D2E"/>
    <w:rsid w:val="009453C6"/>
    <w:rsid w:val="00945DB7"/>
    <w:rsid w:val="00947708"/>
    <w:rsid w:val="00952D9D"/>
    <w:rsid w:val="0096123A"/>
    <w:rsid w:val="009647AF"/>
    <w:rsid w:val="00977A83"/>
    <w:rsid w:val="0098516B"/>
    <w:rsid w:val="00986194"/>
    <w:rsid w:val="00993AB8"/>
    <w:rsid w:val="009A020E"/>
    <w:rsid w:val="009C5FAC"/>
    <w:rsid w:val="009D0F5C"/>
    <w:rsid w:val="009D5255"/>
    <w:rsid w:val="009E50DE"/>
    <w:rsid w:val="009F3636"/>
    <w:rsid w:val="00A125CE"/>
    <w:rsid w:val="00A30429"/>
    <w:rsid w:val="00A35B00"/>
    <w:rsid w:val="00A610AD"/>
    <w:rsid w:val="00A967EF"/>
    <w:rsid w:val="00AA25AE"/>
    <w:rsid w:val="00AA6547"/>
    <w:rsid w:val="00AE1568"/>
    <w:rsid w:val="00B31056"/>
    <w:rsid w:val="00B502B9"/>
    <w:rsid w:val="00B51D12"/>
    <w:rsid w:val="00B933A4"/>
    <w:rsid w:val="00BB38FF"/>
    <w:rsid w:val="00BB5A65"/>
    <w:rsid w:val="00BC21D8"/>
    <w:rsid w:val="00BE3494"/>
    <w:rsid w:val="00BE5A05"/>
    <w:rsid w:val="00BF1064"/>
    <w:rsid w:val="00BF27C7"/>
    <w:rsid w:val="00C02E41"/>
    <w:rsid w:val="00C07B0C"/>
    <w:rsid w:val="00C41F78"/>
    <w:rsid w:val="00CC0177"/>
    <w:rsid w:val="00CC4E32"/>
    <w:rsid w:val="00CF287F"/>
    <w:rsid w:val="00D112D9"/>
    <w:rsid w:val="00D16292"/>
    <w:rsid w:val="00D2101C"/>
    <w:rsid w:val="00D32AF6"/>
    <w:rsid w:val="00D66D17"/>
    <w:rsid w:val="00D72EA6"/>
    <w:rsid w:val="00D82643"/>
    <w:rsid w:val="00DC0240"/>
    <w:rsid w:val="00DE088A"/>
    <w:rsid w:val="00E027BF"/>
    <w:rsid w:val="00E34612"/>
    <w:rsid w:val="00E40845"/>
    <w:rsid w:val="00E47E3A"/>
    <w:rsid w:val="00E52334"/>
    <w:rsid w:val="00E54786"/>
    <w:rsid w:val="00E82CAC"/>
    <w:rsid w:val="00E844D2"/>
    <w:rsid w:val="00EB72C5"/>
    <w:rsid w:val="00EB779A"/>
    <w:rsid w:val="00ED25A8"/>
    <w:rsid w:val="00ED76EA"/>
    <w:rsid w:val="00F14E8D"/>
    <w:rsid w:val="00F52FAC"/>
    <w:rsid w:val="00F55E46"/>
    <w:rsid w:val="00F846F2"/>
    <w:rsid w:val="00F85AC2"/>
    <w:rsid w:val="00FB17A7"/>
    <w:rsid w:val="00FD1A64"/>
    <w:rsid w:val="00FF4673"/>
    <w:rsid w:val="00FF4F35"/>
    <w:rsid w:val="00FF73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12D8"/>
  <w15:chartTrackingRefBased/>
  <w15:docId w15:val="{E0DDD0A2-6070-4717-A917-E4B81487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2E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2E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2E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2E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2E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2E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2E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E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2E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2E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2E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2E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2E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2E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2E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2EA6"/>
    <w:rPr>
      <w:rFonts w:eastAsiaTheme="majorEastAsia" w:cstheme="majorBidi"/>
      <w:color w:val="272727" w:themeColor="text1" w:themeTint="D8"/>
    </w:rPr>
  </w:style>
  <w:style w:type="paragraph" w:styleId="Titre">
    <w:name w:val="Title"/>
    <w:basedOn w:val="Normal"/>
    <w:next w:val="Normal"/>
    <w:link w:val="TitreCar"/>
    <w:uiPriority w:val="10"/>
    <w:qFormat/>
    <w:rsid w:val="00D7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2E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2E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2E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2EA6"/>
    <w:pPr>
      <w:spacing w:before="160"/>
      <w:jc w:val="center"/>
    </w:pPr>
    <w:rPr>
      <w:i/>
      <w:iCs/>
      <w:color w:val="404040" w:themeColor="text1" w:themeTint="BF"/>
    </w:rPr>
  </w:style>
  <w:style w:type="character" w:customStyle="1" w:styleId="CitationCar">
    <w:name w:val="Citation Car"/>
    <w:basedOn w:val="Policepardfaut"/>
    <w:link w:val="Citation"/>
    <w:uiPriority w:val="29"/>
    <w:rsid w:val="00D72EA6"/>
    <w:rPr>
      <w:i/>
      <w:iCs/>
      <w:color w:val="404040" w:themeColor="text1" w:themeTint="BF"/>
    </w:rPr>
  </w:style>
  <w:style w:type="paragraph" w:styleId="Paragraphedeliste">
    <w:name w:val="List Paragraph"/>
    <w:basedOn w:val="Normal"/>
    <w:uiPriority w:val="34"/>
    <w:qFormat/>
    <w:rsid w:val="00D72EA6"/>
    <w:pPr>
      <w:ind w:left="720"/>
      <w:contextualSpacing/>
    </w:pPr>
  </w:style>
  <w:style w:type="character" w:styleId="Accentuationintense">
    <w:name w:val="Intense Emphasis"/>
    <w:basedOn w:val="Policepardfaut"/>
    <w:uiPriority w:val="21"/>
    <w:qFormat/>
    <w:rsid w:val="00D72EA6"/>
    <w:rPr>
      <w:i/>
      <w:iCs/>
      <w:color w:val="0F4761" w:themeColor="accent1" w:themeShade="BF"/>
    </w:rPr>
  </w:style>
  <w:style w:type="paragraph" w:styleId="Citationintense">
    <w:name w:val="Intense Quote"/>
    <w:basedOn w:val="Normal"/>
    <w:next w:val="Normal"/>
    <w:link w:val="CitationintenseCar"/>
    <w:uiPriority w:val="30"/>
    <w:qFormat/>
    <w:rsid w:val="00D7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2EA6"/>
    <w:rPr>
      <w:i/>
      <w:iCs/>
      <w:color w:val="0F4761" w:themeColor="accent1" w:themeShade="BF"/>
    </w:rPr>
  </w:style>
  <w:style w:type="character" w:styleId="Rfrenceintense">
    <w:name w:val="Intense Reference"/>
    <w:basedOn w:val="Policepardfaut"/>
    <w:uiPriority w:val="32"/>
    <w:qFormat/>
    <w:rsid w:val="00D72EA6"/>
    <w:rPr>
      <w:b/>
      <w:bCs/>
      <w:smallCaps/>
      <w:color w:val="0F4761" w:themeColor="accent1" w:themeShade="BF"/>
      <w:spacing w:val="5"/>
    </w:rPr>
  </w:style>
  <w:style w:type="character" w:styleId="Lienhypertexte">
    <w:name w:val="Hyperlink"/>
    <w:basedOn w:val="Policepardfaut"/>
    <w:uiPriority w:val="99"/>
    <w:unhideWhenUsed/>
    <w:rsid w:val="009D5255"/>
    <w:rPr>
      <w:color w:val="467886" w:themeColor="hyperlink"/>
      <w:u w:val="single"/>
    </w:rPr>
  </w:style>
  <w:style w:type="character" w:styleId="Mentionnonrsolue">
    <w:name w:val="Unresolved Mention"/>
    <w:basedOn w:val="Policepardfaut"/>
    <w:uiPriority w:val="99"/>
    <w:semiHidden/>
    <w:unhideWhenUsed/>
    <w:rsid w:val="009D5255"/>
    <w:rPr>
      <w:color w:val="605E5C"/>
      <w:shd w:val="clear" w:color="auto" w:fill="E1DFDD"/>
    </w:rPr>
  </w:style>
  <w:style w:type="character" w:customStyle="1" w:styleId="agcmg">
    <w:name w:val="a_gcmg"/>
    <w:basedOn w:val="Policepardfaut"/>
    <w:rsid w:val="009D5255"/>
  </w:style>
  <w:style w:type="paragraph" w:customStyle="1" w:styleId="cvgsua">
    <w:name w:val="cvgsua"/>
    <w:basedOn w:val="Normal"/>
    <w:rsid w:val="009D5255"/>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styleId="En-ttedetabledesmatires">
    <w:name w:val="TOC Heading"/>
    <w:basedOn w:val="Titre1"/>
    <w:next w:val="Normal"/>
    <w:uiPriority w:val="39"/>
    <w:unhideWhenUsed/>
    <w:qFormat/>
    <w:rsid w:val="00331AF0"/>
    <w:pPr>
      <w:spacing w:before="240" w:after="0" w:line="259" w:lineRule="auto"/>
      <w:outlineLvl w:val="9"/>
    </w:pPr>
    <w:rPr>
      <w:kern w:val="0"/>
      <w:sz w:val="32"/>
      <w:szCs w:val="32"/>
      <w:lang w:eastAsia="fr-CA"/>
      <w14:ligatures w14:val="none"/>
    </w:rPr>
  </w:style>
  <w:style w:type="paragraph" w:styleId="TM1">
    <w:name w:val="toc 1"/>
    <w:basedOn w:val="Normal"/>
    <w:next w:val="Normal"/>
    <w:autoRedefine/>
    <w:uiPriority w:val="39"/>
    <w:unhideWhenUsed/>
    <w:rsid w:val="00331AF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veugles.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3284</TotalTime>
  <Pages>12</Pages>
  <Words>3252</Words>
  <Characters>17886</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Courtois</dc:creator>
  <cp:keywords/>
  <dc:description/>
  <cp:lastModifiedBy>Mylène Camirand</cp:lastModifiedBy>
  <cp:revision>127</cp:revision>
  <dcterms:created xsi:type="dcterms:W3CDTF">2025-10-06T15:40:00Z</dcterms:created>
  <dcterms:modified xsi:type="dcterms:W3CDTF">2025-11-12T18:53:00Z</dcterms:modified>
</cp:coreProperties>
</file>